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44" w:rsidRDefault="00691844" w:rsidP="00691844">
      <w:pPr>
        <w:pStyle w:val="Heading1"/>
        <w:spacing w:before="47" w:line="240" w:lineRule="auto"/>
        <w:ind w:right="292"/>
      </w:pPr>
      <w:r>
        <w:rPr>
          <w:color w:val="1F497D"/>
        </w:rPr>
        <w:t>Research</w:t>
      </w:r>
      <w:r>
        <w:rPr>
          <w:color w:val="1F497D"/>
          <w:spacing w:val="7"/>
        </w:rPr>
        <w:t xml:space="preserve"> </w:t>
      </w:r>
      <w:r>
        <w:rPr>
          <w:color w:val="1F497D"/>
        </w:rPr>
        <w:t>Article</w:t>
      </w:r>
    </w:p>
    <w:p w:rsidR="00691844" w:rsidRDefault="00EA7C97" w:rsidP="00691844">
      <w:pPr>
        <w:pStyle w:val="Heading2"/>
        <w:ind w:right="291"/>
      </w:pPr>
      <w:r w:rsidRPr="00EA7C97">
        <w:pict>
          <v:line id="_x0000_s1045" style="position:absolute;left:0;text-align:left;z-index:251660288;mso-wrap-distance-left:0;mso-wrap-distance-right:0;mso-position-horizontal-relative:page" from="86.05pt,26.75pt" to="509.1pt,26.75pt" strokecolor="#a5a5a5" strokeweight=".48pt">
            <w10:wrap type="topAndBottom" anchorx="page"/>
          </v:line>
        </w:pict>
      </w:r>
      <w:r w:rsidR="00691844">
        <w:rPr>
          <w:color w:val="365F91"/>
        </w:rPr>
        <w:t xml:space="preserve">MES MAMPAD International Journal of Humanities and Social Science </w:t>
      </w:r>
      <w:r w:rsidR="00691844">
        <w:rPr>
          <w:color w:val="365F91"/>
          <w:spacing w:val="26"/>
        </w:rPr>
        <w:t xml:space="preserve"> </w:t>
      </w:r>
      <w:r w:rsidR="00691844">
        <w:rPr>
          <w:color w:val="365F91"/>
        </w:rPr>
        <w:t>(MESIJHSS)</w:t>
      </w:r>
    </w:p>
    <w:p w:rsidR="00691844" w:rsidRDefault="00691844" w:rsidP="00691844">
      <w:pPr>
        <w:pStyle w:val="Heading3"/>
        <w:spacing w:before="89"/>
        <w:ind w:left="550" w:right="436"/>
        <w:jc w:val="center"/>
      </w:pPr>
      <w:r>
        <w:t>FINANCIAL LITERACY IN INDIA: AN OVERVIEW</w:t>
      </w:r>
    </w:p>
    <w:p w:rsidR="00691844" w:rsidRDefault="00691844" w:rsidP="00691844">
      <w:pPr>
        <w:spacing w:before="138"/>
        <w:ind w:left="554" w:right="436"/>
        <w:jc w:val="center"/>
        <w:rPr>
          <w:b/>
          <w:sz w:val="23"/>
        </w:rPr>
      </w:pPr>
      <w:r>
        <w:rPr>
          <w:b/>
          <w:sz w:val="23"/>
        </w:rPr>
        <w:t>Nujoom. K.K.</w:t>
      </w:r>
    </w:p>
    <w:p w:rsidR="00691844" w:rsidRDefault="00691844" w:rsidP="00691844">
      <w:pPr>
        <w:pStyle w:val="Heading4"/>
        <w:spacing w:before="139"/>
      </w:pPr>
      <w:r>
        <w:t>Abstract</w:t>
      </w:r>
    </w:p>
    <w:p w:rsidR="00691844" w:rsidRDefault="00691844" w:rsidP="00691844">
      <w:pPr>
        <w:spacing w:before="137" w:line="364" w:lineRule="auto"/>
        <w:ind w:left="410" w:right="294" w:firstLine="57"/>
        <w:jc w:val="both"/>
        <w:rPr>
          <w:i/>
          <w:sz w:val="23"/>
        </w:rPr>
      </w:pPr>
      <w:r>
        <w:rPr>
          <w:i/>
          <w:sz w:val="23"/>
        </w:rPr>
        <w:t>Access to finance, especially by the poor people, is an essential requisite for employment generation, poverty alleviation, economic growth and social upliftment. India  is one of  the fastest growing economies of the world. India has tremendous growth in financial sector. The major concern is that financial institutions have not able to include  all sections of the population; especially rural household’s i.e. called financial exclusion. Even though there are people who desire the use of financial services, but are denied access to the same. In this scenario financial literacy becomes more important, as financial literacy improves financial inclusion among the rural people. Through  this paper the author shows that the position of financial literacy in India. And need for financial literacy, suggestions to improve financial literacy. This paper exhibit that India has low level of financial literacy than other countries and Kerala hold second position among other states of India. This is a difficult problem. Financial illiteracy may prevent ability to save, invest and well being of the</w:t>
      </w:r>
      <w:r>
        <w:rPr>
          <w:i/>
          <w:spacing w:val="4"/>
          <w:sz w:val="23"/>
        </w:rPr>
        <w:t xml:space="preserve"> </w:t>
      </w:r>
      <w:r>
        <w:rPr>
          <w:i/>
          <w:sz w:val="23"/>
        </w:rPr>
        <w:t>people.</w:t>
      </w:r>
    </w:p>
    <w:p w:rsidR="00691844" w:rsidRDefault="00691844" w:rsidP="00691844">
      <w:pPr>
        <w:spacing w:before="203" w:line="364" w:lineRule="auto"/>
        <w:ind w:left="410"/>
        <w:rPr>
          <w:i/>
          <w:sz w:val="23"/>
        </w:rPr>
      </w:pPr>
      <w:r>
        <w:rPr>
          <w:i/>
          <w:sz w:val="23"/>
        </w:rPr>
        <w:t>Key words: - financial literacy, financial inclusion, financial exclusion financial stability, poverty and poor people</w:t>
      </w:r>
    </w:p>
    <w:p w:rsidR="00691844" w:rsidRDefault="00691844" w:rsidP="00691844">
      <w:pPr>
        <w:pStyle w:val="Heading3"/>
        <w:spacing w:before="195"/>
      </w:pPr>
      <w:r>
        <w:t>Introduction</w:t>
      </w:r>
    </w:p>
    <w:p w:rsidR="00691844" w:rsidRDefault="00691844" w:rsidP="00691844">
      <w:pPr>
        <w:pStyle w:val="BodyText"/>
        <w:spacing w:before="136" w:line="364" w:lineRule="auto"/>
        <w:ind w:left="410" w:right="291" w:firstLine="699"/>
        <w:jc w:val="both"/>
      </w:pPr>
      <w:r>
        <w:t>Access to finance, especially by the poor, is an essential requisite for employment generation, poverty alleviation and social upliftment. As per the Human Development Report (2006) India has the largest poor in the world i.e. about 70-80 million families are poor, which is due to financial exclusion. Financial exclusion means ‘the lack of access   by certain consumers to appropriate, low cost, fair and safe financial products  and  services from main stream providers’. In this scenario, India has implemented a wide  range of reforms as in the war against poverty, financial inclusion has emerged as a priority for policy makers of India. Financial inclusion is the process of ensuring access   to appropriate financial products and services needed by weaker sections and low income groups</w:t>
      </w:r>
      <w:r>
        <w:rPr>
          <w:spacing w:val="23"/>
        </w:rPr>
        <w:t xml:space="preserve"> </w:t>
      </w:r>
      <w:r>
        <w:t>in</w:t>
      </w:r>
      <w:r>
        <w:rPr>
          <w:spacing w:val="23"/>
        </w:rPr>
        <w:t xml:space="preserve"> </w:t>
      </w:r>
      <w:r>
        <w:t>the</w:t>
      </w:r>
      <w:r>
        <w:rPr>
          <w:spacing w:val="22"/>
        </w:rPr>
        <w:t xml:space="preserve"> </w:t>
      </w:r>
      <w:r>
        <w:t>society</w:t>
      </w:r>
      <w:r>
        <w:rPr>
          <w:spacing w:val="23"/>
        </w:rPr>
        <w:t xml:space="preserve"> </w:t>
      </w:r>
      <w:r>
        <w:t>at</w:t>
      </w:r>
      <w:r>
        <w:rPr>
          <w:spacing w:val="21"/>
        </w:rPr>
        <w:t xml:space="preserve"> </w:t>
      </w:r>
      <w:r>
        <w:t>an</w:t>
      </w:r>
      <w:r>
        <w:rPr>
          <w:spacing w:val="22"/>
        </w:rPr>
        <w:t xml:space="preserve"> </w:t>
      </w:r>
      <w:r>
        <w:t>affordable</w:t>
      </w:r>
      <w:r>
        <w:rPr>
          <w:spacing w:val="23"/>
        </w:rPr>
        <w:t xml:space="preserve"> </w:t>
      </w:r>
      <w:r>
        <w:t>cost</w:t>
      </w:r>
      <w:r>
        <w:rPr>
          <w:spacing w:val="23"/>
        </w:rPr>
        <w:t xml:space="preserve"> </w:t>
      </w:r>
      <w:r>
        <w:t>in</w:t>
      </w:r>
      <w:r>
        <w:rPr>
          <w:spacing w:val="23"/>
        </w:rPr>
        <w:t xml:space="preserve"> </w:t>
      </w:r>
      <w:r>
        <w:t>a</w:t>
      </w:r>
      <w:r>
        <w:rPr>
          <w:spacing w:val="22"/>
        </w:rPr>
        <w:t xml:space="preserve"> </w:t>
      </w:r>
      <w:r>
        <w:t>fair</w:t>
      </w:r>
      <w:r>
        <w:rPr>
          <w:spacing w:val="22"/>
        </w:rPr>
        <w:t xml:space="preserve"> </w:t>
      </w:r>
      <w:r>
        <w:t>and</w:t>
      </w:r>
      <w:r>
        <w:rPr>
          <w:spacing w:val="24"/>
        </w:rPr>
        <w:t xml:space="preserve"> </w:t>
      </w:r>
      <w:r>
        <w:t>transparent</w:t>
      </w:r>
      <w:r>
        <w:rPr>
          <w:spacing w:val="21"/>
        </w:rPr>
        <w:t xml:space="preserve"> </w:t>
      </w:r>
      <w:r>
        <w:t>manner.</w:t>
      </w:r>
      <w:r>
        <w:rPr>
          <w:spacing w:val="23"/>
        </w:rPr>
        <w:t xml:space="preserve"> </w:t>
      </w:r>
      <w:r>
        <w:t>As</w:t>
      </w:r>
      <w:r>
        <w:rPr>
          <w:spacing w:val="23"/>
        </w:rPr>
        <w:t xml:space="preserve"> </w:t>
      </w:r>
      <w:r>
        <w:t>a</w:t>
      </w:r>
      <w:r>
        <w:rPr>
          <w:spacing w:val="22"/>
        </w:rPr>
        <w:t xml:space="preserve"> </w:t>
      </w:r>
      <w:r>
        <w:t>nation</w:t>
      </w:r>
    </w:p>
    <w:p w:rsidR="00691844" w:rsidRDefault="00691844" w:rsidP="00691844">
      <w:pPr>
        <w:spacing w:line="364" w:lineRule="auto"/>
        <w:jc w:val="both"/>
        <w:sectPr w:rsidR="00691844">
          <w:headerReference w:type="default" r:id="rId7"/>
          <w:footerReference w:type="default" r:id="rId8"/>
          <w:pgSz w:w="11910" w:h="16840"/>
          <w:pgMar w:top="1040" w:right="1460" w:bottom="2020" w:left="1340" w:header="0" w:footer="1831" w:gutter="0"/>
          <w:pgNumType w:start="45"/>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43" style="width:423.1pt;height:.5pt;mso-position-horizontal-relative:char;mso-position-vertical-relative:line" coordsize="8462,10">
            <v:line id="_x0000_s1044" style="position:absolute" from="0,5" to="8461,5" strokecolor="#a5a5a5" strokeweight=".48pt"/>
            <w10:wrap type="none"/>
            <w10:anchorlock/>
          </v:group>
        </w:pict>
      </w:r>
    </w:p>
    <w:p w:rsidR="00691844" w:rsidRDefault="00691844" w:rsidP="00691844">
      <w:pPr>
        <w:pStyle w:val="BodyText"/>
        <w:spacing w:before="106" w:line="364" w:lineRule="auto"/>
        <w:ind w:left="410" w:right="294"/>
        <w:jc w:val="both"/>
      </w:pPr>
      <w:r>
        <w:t>like India, with huge amount of financial excluded population there arises a compulsory need to include them and bring them into the main stream. And to this the first and most important action is to tell and teach them about basic financial  concepts  like  bank deposit, credit, saving, insurance ,payment and remittance of security etc. this is called financial literacy. Simply financial literacy means the ability of a person to understand financial matters. Financial inclusion and financial literacy are twin pillars. While  financial literacy stimulates the demand side, and make people aware of what they can demand. Financial inclusion acts from supply side providing the financial markets or services what people demand. Thus financial literacy becomes prerequisite for achieving the objectives of financial inclusion and inclusive growth. In India need for financial literacy is greater because large sections of population are financially excluded. With a view to increase financial literacy RBI and Govt. of India has adopted many  programs  like project financial literacy, Pradhan  Mantra Jan DhanYojana and demonetization etc.  in this paper discusses about the condition of financial literacy in</w:t>
      </w:r>
      <w:r>
        <w:rPr>
          <w:spacing w:val="18"/>
        </w:rPr>
        <w:t xml:space="preserve"> </w:t>
      </w:r>
      <w:r>
        <w:t>India.</w:t>
      </w:r>
    </w:p>
    <w:p w:rsidR="00691844" w:rsidRDefault="00691844" w:rsidP="00691844">
      <w:pPr>
        <w:pStyle w:val="BodyText"/>
        <w:spacing w:before="10"/>
        <w:rPr>
          <w:sz w:val="35"/>
        </w:rPr>
      </w:pPr>
    </w:p>
    <w:p w:rsidR="00691844" w:rsidRDefault="00691844" w:rsidP="00691844">
      <w:pPr>
        <w:pStyle w:val="Heading3"/>
      </w:pPr>
      <w:r>
        <w:t>Review of literature</w:t>
      </w:r>
    </w:p>
    <w:p w:rsidR="00691844" w:rsidRDefault="00691844" w:rsidP="00691844">
      <w:pPr>
        <w:pStyle w:val="BodyText"/>
        <w:spacing w:before="137" w:line="364" w:lineRule="auto"/>
        <w:ind w:left="410" w:right="296" w:firstLine="699"/>
        <w:jc w:val="both"/>
      </w:pPr>
      <w:r>
        <w:t>Chen and Volpe (1998) conducted a financial literacy survey ‘An Analysis Of Personal Financial Literacy Among College Students’ involving 924 college  students from thirteen colleges in U S and found that the overall mean percentage of correct score was just 52.87 percent. The survey examined literacy across four main areas and investigated the relationship between literacy and students</w:t>
      </w:r>
      <w:r>
        <w:rPr>
          <w:spacing w:val="9"/>
        </w:rPr>
        <w:t xml:space="preserve"> </w:t>
      </w:r>
      <w:r>
        <w:t>characteristics.</w:t>
      </w:r>
    </w:p>
    <w:p w:rsidR="00691844" w:rsidRDefault="00691844" w:rsidP="00691844">
      <w:pPr>
        <w:pStyle w:val="BodyText"/>
        <w:spacing w:before="3" w:line="364" w:lineRule="auto"/>
        <w:ind w:left="410" w:right="296" w:firstLine="699"/>
        <w:jc w:val="both"/>
      </w:pPr>
      <w:r>
        <w:t>Planning Commission of India (2007) reveals that accessibility to institutional credit to rural women is very limited and there is sex bias in extending the credit to them. However, women from the non-farm sector have better access to banks than the women working in the farm sector. Male members have greater influence on  accessibility  to credit utilization and its</w:t>
      </w:r>
      <w:r>
        <w:rPr>
          <w:spacing w:val="2"/>
        </w:rPr>
        <w:t xml:space="preserve"> </w:t>
      </w:r>
      <w:r>
        <w:t>repayment.</w:t>
      </w:r>
    </w:p>
    <w:p w:rsidR="00691844" w:rsidRDefault="00691844" w:rsidP="00691844">
      <w:pPr>
        <w:pStyle w:val="BodyText"/>
        <w:spacing w:before="3" w:line="364" w:lineRule="auto"/>
        <w:ind w:left="410" w:right="295" w:firstLine="699"/>
        <w:jc w:val="both"/>
      </w:pPr>
      <w:r>
        <w:t>Hussein A. Hussan Al-Tamimi Al Anood Bin Kalli (2009) states that financial literacy has secured a vital role in the recent scenario due to factors including the development of the new financial products, complexity of the financial markets, information asymmetry and the changes in the other economic factors</w:t>
      </w:r>
    </w:p>
    <w:p w:rsidR="00691844" w:rsidRDefault="00691844" w:rsidP="00691844">
      <w:pPr>
        <w:spacing w:line="364" w:lineRule="auto"/>
        <w:jc w:val="both"/>
        <w:sectPr w:rsidR="00691844">
          <w:headerReference w:type="default" r:id="rId9"/>
          <w:pgSz w:w="11910" w:h="16840"/>
          <w:pgMar w:top="2460" w:right="1460" w:bottom="2020" w:left="1340" w:header="1741" w:footer="1831" w:gutter="0"/>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41" style="width:423.1pt;height:.5pt;mso-position-horizontal-relative:char;mso-position-vertical-relative:line" coordsize="8462,10">
            <v:line id="_x0000_s1042" style="position:absolute" from="0,5" to="8461,5" strokecolor="#a5a5a5" strokeweight=".48pt"/>
            <w10:wrap type="none"/>
            <w10:anchorlock/>
          </v:group>
        </w:pict>
      </w:r>
    </w:p>
    <w:p w:rsidR="00691844" w:rsidRDefault="00691844" w:rsidP="00691844">
      <w:pPr>
        <w:pStyle w:val="BodyText"/>
        <w:spacing w:before="106" w:line="364" w:lineRule="auto"/>
        <w:ind w:left="410" w:right="295" w:firstLine="699"/>
        <w:jc w:val="both"/>
      </w:pPr>
      <w:r>
        <w:t>Bahl and Sarita (2012) opined that financial literacy is a way by which individuals can enhance their understanding about the financial concepts, markets and products to  take effective action to improve overall wellbeing and avoid distress, in financial matters thus improve their financial</w:t>
      </w:r>
      <w:r>
        <w:rPr>
          <w:spacing w:val="2"/>
        </w:rPr>
        <w:t xml:space="preserve"> </w:t>
      </w:r>
      <w:r>
        <w:t>status.</w:t>
      </w:r>
    </w:p>
    <w:p w:rsidR="00691844" w:rsidRDefault="00691844" w:rsidP="00691844">
      <w:pPr>
        <w:pStyle w:val="BodyText"/>
        <w:spacing w:before="197" w:line="364" w:lineRule="auto"/>
        <w:ind w:left="410" w:right="292" w:firstLine="699"/>
        <w:jc w:val="both"/>
      </w:pPr>
      <w:r>
        <w:t>Gathergood.J. (2014) results shoes that individuals with low level of financial literacy and with impulsive buying decision were significantly more likely to hold alternative non-amortizing, mortgage products.</w:t>
      </w:r>
    </w:p>
    <w:p w:rsidR="00691844" w:rsidRDefault="00691844" w:rsidP="00691844">
      <w:pPr>
        <w:pStyle w:val="BodyText"/>
        <w:spacing w:before="195" w:line="364" w:lineRule="auto"/>
        <w:ind w:left="410" w:right="296" w:firstLine="699"/>
        <w:jc w:val="both"/>
      </w:pPr>
      <w:r>
        <w:t>Ramya Krishnan (2014) through her minor project report “A Study of Financial Inclusion and Financial Literacy among the Tribal People in Wayanad District in Kerala” found that the tribal people are poorly informed about various financial products and practices. This is troubling because financial illiteracy may stunt their ability to save and invest for retirement, undermining their wellbeing in old age.</w:t>
      </w:r>
    </w:p>
    <w:p w:rsidR="00691844" w:rsidRDefault="00691844" w:rsidP="00691844">
      <w:pPr>
        <w:pStyle w:val="BodyText"/>
        <w:spacing w:before="198" w:line="364" w:lineRule="auto"/>
        <w:ind w:left="410" w:right="292" w:firstLine="699"/>
        <w:jc w:val="both"/>
      </w:pPr>
      <w:r>
        <w:t>Wagner and Jamie (2015) through their paper ‘An analysis of the effects of financial education on financial literacy and financial behavior’. The result of this survey showed that most of the participants of the survey were in favor of importance  of  financial literacy and financial literacy curriculum was also important. The conclusion of this study was financial education is advantageous and that the concepts taught in that  type of curriculum were</w:t>
      </w:r>
      <w:r>
        <w:rPr>
          <w:spacing w:val="-2"/>
        </w:rPr>
        <w:t xml:space="preserve"> </w:t>
      </w:r>
      <w:r>
        <w:t>appreciated.</w:t>
      </w:r>
    </w:p>
    <w:p w:rsidR="00691844" w:rsidRDefault="00691844" w:rsidP="00691844">
      <w:pPr>
        <w:pStyle w:val="BodyText"/>
        <w:spacing w:before="199" w:line="364" w:lineRule="auto"/>
        <w:ind w:left="410" w:right="296" w:firstLine="699"/>
        <w:jc w:val="both"/>
      </w:pPr>
      <w:r>
        <w:t>Jayanth Sinha-led panel (2016), ‘Financial Literacy Way Forward Financial Inclusion’ says that for financial inclusion through promoting financial literacy. The people’s participation and use of technology are central for the successful implementation of financial inclusion scheme like PradhanMantrhi Jan DhanYojana (PMJDY).</w:t>
      </w:r>
    </w:p>
    <w:p w:rsidR="00691844" w:rsidRDefault="00691844" w:rsidP="00691844">
      <w:pPr>
        <w:pStyle w:val="BodyText"/>
        <w:spacing w:before="196"/>
        <w:ind w:left="410"/>
      </w:pPr>
      <w:r>
        <w:t>Definition of Financial Inclusion and Financial Literacy</w:t>
      </w:r>
    </w:p>
    <w:p w:rsidR="00691844" w:rsidRDefault="00691844" w:rsidP="00691844">
      <w:pPr>
        <w:pStyle w:val="BodyText"/>
        <w:rPr>
          <w:sz w:val="29"/>
        </w:rPr>
      </w:pPr>
    </w:p>
    <w:p w:rsidR="00691844" w:rsidRDefault="00691844" w:rsidP="00691844">
      <w:pPr>
        <w:pStyle w:val="BodyText"/>
        <w:spacing w:line="364" w:lineRule="auto"/>
        <w:ind w:left="410" w:right="293" w:firstLine="699"/>
        <w:jc w:val="both"/>
      </w:pPr>
      <w:r>
        <w:t>Dr. C Rangarajan committee on financial inclusion (2008) appointed by the government of India to study financial inclusion defined ‘financial inclusion as the  process of ensuring access to financial services and timely and adequate credit where needed</w:t>
      </w:r>
      <w:r>
        <w:rPr>
          <w:spacing w:val="36"/>
        </w:rPr>
        <w:t xml:space="preserve"> </w:t>
      </w:r>
      <w:r>
        <w:t>by</w:t>
      </w:r>
      <w:r>
        <w:rPr>
          <w:spacing w:val="37"/>
        </w:rPr>
        <w:t xml:space="preserve"> </w:t>
      </w:r>
      <w:r>
        <w:t>the</w:t>
      </w:r>
      <w:r>
        <w:rPr>
          <w:spacing w:val="34"/>
        </w:rPr>
        <w:t xml:space="preserve"> </w:t>
      </w:r>
      <w:r>
        <w:t>vulnerable</w:t>
      </w:r>
      <w:r>
        <w:rPr>
          <w:spacing w:val="35"/>
        </w:rPr>
        <w:t xml:space="preserve"> </w:t>
      </w:r>
      <w:r>
        <w:t>group</w:t>
      </w:r>
      <w:r>
        <w:rPr>
          <w:spacing w:val="37"/>
        </w:rPr>
        <w:t xml:space="preserve"> </w:t>
      </w:r>
      <w:r>
        <w:t>such</w:t>
      </w:r>
      <w:r>
        <w:rPr>
          <w:spacing w:val="36"/>
        </w:rPr>
        <w:t xml:space="preserve"> </w:t>
      </w:r>
      <w:r>
        <w:t>as</w:t>
      </w:r>
      <w:r>
        <w:rPr>
          <w:spacing w:val="36"/>
        </w:rPr>
        <w:t xml:space="preserve"> </w:t>
      </w:r>
      <w:r>
        <w:t>weaker</w:t>
      </w:r>
      <w:r>
        <w:rPr>
          <w:spacing w:val="34"/>
        </w:rPr>
        <w:t xml:space="preserve"> </w:t>
      </w:r>
      <w:r>
        <w:t>sections</w:t>
      </w:r>
      <w:r>
        <w:rPr>
          <w:spacing w:val="36"/>
        </w:rPr>
        <w:t xml:space="preserve"> </w:t>
      </w:r>
      <w:r>
        <w:t>and</w:t>
      </w:r>
      <w:r>
        <w:rPr>
          <w:spacing w:val="36"/>
        </w:rPr>
        <w:t xml:space="preserve"> </w:t>
      </w:r>
      <w:r>
        <w:t>low</w:t>
      </w:r>
      <w:r>
        <w:rPr>
          <w:spacing w:val="36"/>
        </w:rPr>
        <w:t xml:space="preserve"> </w:t>
      </w:r>
      <w:r>
        <w:t>income</w:t>
      </w:r>
      <w:r>
        <w:rPr>
          <w:spacing w:val="35"/>
        </w:rPr>
        <w:t xml:space="preserve"> </w:t>
      </w:r>
      <w:r>
        <w:t>groups</w:t>
      </w:r>
      <w:r>
        <w:rPr>
          <w:spacing w:val="34"/>
        </w:rPr>
        <w:t xml:space="preserve"> </w:t>
      </w:r>
      <w:r>
        <w:t>at</w:t>
      </w:r>
      <w:r>
        <w:rPr>
          <w:spacing w:val="36"/>
        </w:rPr>
        <w:t xml:space="preserve"> </w:t>
      </w:r>
      <w:r>
        <w:t>an</w:t>
      </w:r>
    </w:p>
    <w:p w:rsidR="00691844" w:rsidRDefault="00691844" w:rsidP="00691844">
      <w:pPr>
        <w:spacing w:line="364" w:lineRule="auto"/>
        <w:jc w:val="both"/>
        <w:sectPr w:rsidR="00691844">
          <w:pgSz w:w="11910" w:h="16840"/>
          <w:pgMar w:top="2460" w:right="1460" w:bottom="2020" w:left="1340" w:header="1741" w:footer="1831" w:gutter="0"/>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39" style="width:423.1pt;height:.5pt;mso-position-horizontal-relative:char;mso-position-vertical-relative:line" coordsize="8462,10">
            <v:line id="_x0000_s1040" style="position:absolute" from="0,5" to="8461,5" strokecolor="#a5a5a5" strokeweight=".48pt"/>
            <w10:wrap type="none"/>
            <w10:anchorlock/>
          </v:group>
        </w:pict>
      </w:r>
    </w:p>
    <w:p w:rsidR="00691844" w:rsidRDefault="00691844" w:rsidP="00691844">
      <w:pPr>
        <w:pStyle w:val="BodyText"/>
        <w:spacing w:before="106" w:line="364" w:lineRule="auto"/>
        <w:ind w:left="410" w:right="292"/>
        <w:jc w:val="both"/>
      </w:pPr>
      <w:r>
        <w:t>affordable cost’. Nair (2012) financial inclusion can be described as the delivery of banking and other financial services at affordable costs to the vast sections of disadvantaged and low income</w:t>
      </w:r>
      <w:r>
        <w:rPr>
          <w:spacing w:val="2"/>
        </w:rPr>
        <w:t xml:space="preserve"> </w:t>
      </w:r>
      <w:r>
        <w:t>groups.</w:t>
      </w:r>
    </w:p>
    <w:p w:rsidR="00691844" w:rsidRDefault="00691844" w:rsidP="00691844">
      <w:pPr>
        <w:pStyle w:val="BodyText"/>
        <w:spacing w:before="1" w:line="364" w:lineRule="auto"/>
        <w:ind w:left="410" w:right="294" w:firstLine="699"/>
        <w:jc w:val="both"/>
      </w:pPr>
      <w:r>
        <w:t>Financial literacy can be interpreted broadly or narrowly. In a  broader  perspective, financial literacy can be stated as “understanding of economics and how economic conditions and circumstances affect household decisions” (Worthington, 2006). A narrow definition of financial literacy focuses on “basic money management tools such as budgeting, saving, investing and insurance” (Natalie, Newton and Chrisann,</w:t>
      </w:r>
      <w:r>
        <w:rPr>
          <w:spacing w:val="41"/>
        </w:rPr>
        <w:t xml:space="preserve"> </w:t>
      </w:r>
      <w:r>
        <w:t>2010).</w:t>
      </w:r>
    </w:p>
    <w:p w:rsidR="00691844" w:rsidRDefault="00691844" w:rsidP="00691844">
      <w:pPr>
        <w:pStyle w:val="BodyText"/>
        <w:spacing w:before="5"/>
        <w:rPr>
          <w:sz w:val="35"/>
        </w:rPr>
      </w:pPr>
    </w:p>
    <w:p w:rsidR="00691844" w:rsidRDefault="00691844" w:rsidP="00691844">
      <w:pPr>
        <w:pStyle w:val="Heading3"/>
        <w:spacing w:before="1"/>
      </w:pPr>
      <w:r>
        <w:t>Why we need financial literacy?</w:t>
      </w:r>
    </w:p>
    <w:p w:rsidR="00691844" w:rsidRDefault="00691844" w:rsidP="00691844">
      <w:pPr>
        <w:pStyle w:val="BodyText"/>
        <w:spacing w:before="136" w:line="364" w:lineRule="auto"/>
        <w:ind w:left="410" w:right="500" w:firstLine="699"/>
        <w:jc w:val="both"/>
      </w:pPr>
      <w:r>
        <w:t>Need for financial literacy in India is ever greater considering low level of financial literacy and a large population particularly rural population remaining out of the formal financial setup. People need to be aware of advantages of access to formal financial system, saving, credit, repayment of loans to help them make informed choices. As Financial literacy and financial inclusion are twin pillars. While financial literacy stimulates the demand side, making people aware of what they can demand. Financial inclusion acts from supply side providing the financial markets or services what people demand. Financial literacy programs are tailored to be relevant for each group of the society. It spans the formal and informal financial sectors assisting clients in the usage of varied financial services. Financial literacy creates awareness in  common men regarding the financial products and services offered by banks and accelerate the pace of financial inclusion (RBI,</w:t>
      </w:r>
      <w:r>
        <w:rPr>
          <w:spacing w:val="4"/>
        </w:rPr>
        <w:t xml:space="preserve"> </w:t>
      </w:r>
      <w:r>
        <w:t>2013).</w:t>
      </w:r>
    </w:p>
    <w:p w:rsidR="00691844" w:rsidRDefault="00691844" w:rsidP="00691844">
      <w:pPr>
        <w:pStyle w:val="BodyText"/>
        <w:spacing w:before="202" w:line="364" w:lineRule="auto"/>
        <w:ind w:left="410" w:right="292" w:firstLine="972"/>
        <w:jc w:val="both"/>
      </w:pPr>
      <w:r>
        <w:t>As financial inclusion is a priority of India. And the government has been done many measures on financial inclusion. When implementing financial inclusion program, India has to face many constraints on the basis of income inequality, poverty, gender gap etc. for example the implementation of Pradhan Mantra Jan Dhan Yojana, a national mission on financial inclusion in 2014, it becomes as a most successful program by making 214 million zero balance accounts were created, which means huge population were financially included. But our financial literacy level remains lowest among</w:t>
      </w:r>
      <w:r>
        <w:rPr>
          <w:spacing w:val="48"/>
        </w:rPr>
        <w:t xml:space="preserve"> </w:t>
      </w:r>
      <w:r>
        <w:t>the</w:t>
      </w:r>
    </w:p>
    <w:p w:rsidR="00691844" w:rsidRDefault="00691844" w:rsidP="00691844">
      <w:pPr>
        <w:spacing w:line="364" w:lineRule="auto"/>
        <w:jc w:val="both"/>
        <w:sectPr w:rsidR="00691844">
          <w:pgSz w:w="11910" w:h="16840"/>
          <w:pgMar w:top="2460" w:right="1460" w:bottom="2020" w:left="1340" w:header="1741" w:footer="1831" w:gutter="0"/>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37" style="width:423.1pt;height:.5pt;mso-position-horizontal-relative:char;mso-position-vertical-relative:line" coordsize="8462,10">
            <v:line id="_x0000_s1038" style="position:absolute" from="0,5" to="8461,5" strokecolor="#a5a5a5" strokeweight=".48pt"/>
            <w10:wrap type="none"/>
            <w10:anchorlock/>
          </v:group>
        </w:pict>
      </w:r>
    </w:p>
    <w:p w:rsidR="00691844" w:rsidRDefault="00691844" w:rsidP="00691844">
      <w:pPr>
        <w:pStyle w:val="BodyText"/>
        <w:spacing w:before="106" w:line="364" w:lineRule="auto"/>
        <w:ind w:left="410" w:right="294"/>
        <w:jc w:val="both"/>
      </w:pPr>
      <w:r>
        <w:t>nations. So we want financial literacy for effective implantation of monetary policies and financial reforms like PMJDY and demonetization etc. and also to access financial products and services, to make saving, investment and wellbeing of rural people of</w:t>
      </w:r>
      <w:r>
        <w:rPr>
          <w:spacing w:val="1"/>
        </w:rPr>
        <w:t xml:space="preserve"> </w:t>
      </w:r>
      <w:r>
        <w:t>India</w:t>
      </w:r>
    </w:p>
    <w:p w:rsidR="00691844" w:rsidRDefault="00691844" w:rsidP="00691844">
      <w:pPr>
        <w:pStyle w:val="Heading3"/>
        <w:spacing w:before="199"/>
      </w:pPr>
      <w:r>
        <w:t>Financial literacy centers (FLC) in India</w:t>
      </w:r>
    </w:p>
    <w:p w:rsidR="00691844" w:rsidRDefault="00691844" w:rsidP="00691844">
      <w:pPr>
        <w:pStyle w:val="BodyText"/>
        <w:spacing w:before="9"/>
        <w:rPr>
          <w:b/>
          <w:sz w:val="28"/>
        </w:rPr>
      </w:pPr>
    </w:p>
    <w:p w:rsidR="00691844" w:rsidRDefault="00691844" w:rsidP="00691844">
      <w:pPr>
        <w:pStyle w:val="BodyText"/>
        <w:spacing w:line="364" w:lineRule="auto"/>
        <w:ind w:left="410" w:right="473" w:firstLine="699"/>
        <w:jc w:val="both"/>
      </w:pPr>
      <w:r>
        <w:t>In 2012, RBI revised guidelines related to Financial Literacy Centers (FLC).   The guidelines advised commercial banks and all the rural branches of banks act as  FLC. Financial literacy camps should be conducted at least once a month. And by two essential provisions of ‘Financial Literacy’, ‘Financial Access’ should be facilitated by financial inclusion. Besides all, reserve bank have engaged commercial banks, NGOs, government machinery, school, college and other agencies actively to execute the program</w:t>
      </w:r>
      <w:r>
        <w:rPr>
          <w:spacing w:val="-1"/>
        </w:rPr>
        <w:t xml:space="preserve"> </w:t>
      </w:r>
      <w:r>
        <w:t>effectively.</w:t>
      </w:r>
    </w:p>
    <w:p w:rsidR="00691844" w:rsidRDefault="00691844" w:rsidP="00691844">
      <w:pPr>
        <w:pStyle w:val="Heading3"/>
        <w:spacing w:before="200"/>
      </w:pPr>
      <w:r>
        <w:t>Financial literacy status of India</w:t>
      </w:r>
    </w:p>
    <w:p w:rsidR="00691844" w:rsidRDefault="00691844" w:rsidP="00691844">
      <w:pPr>
        <w:pStyle w:val="BodyText"/>
        <w:spacing w:before="9"/>
        <w:rPr>
          <w:b/>
          <w:sz w:val="28"/>
        </w:rPr>
      </w:pPr>
    </w:p>
    <w:p w:rsidR="00691844" w:rsidRDefault="00691844" w:rsidP="00691844">
      <w:pPr>
        <w:pStyle w:val="BodyText"/>
        <w:spacing w:line="364" w:lineRule="auto"/>
        <w:ind w:left="410" w:right="290" w:firstLine="699"/>
        <w:jc w:val="both"/>
      </w:pPr>
      <w:r>
        <w:t>The level of financial literacy varies across globe due to variations in the socio- demographic variables like age, sex, religion, education level, etc. The level of financial literacy among different nations in the year 2014 is shown in the</w:t>
      </w:r>
      <w:r>
        <w:rPr>
          <w:spacing w:val="15"/>
        </w:rPr>
        <w:t xml:space="preserve"> </w:t>
      </w:r>
      <w:r>
        <w:t>table.</w:t>
      </w:r>
    </w:p>
    <w:p w:rsidR="00691844" w:rsidRDefault="00691844" w:rsidP="00691844">
      <w:pPr>
        <w:pStyle w:val="BodyText"/>
        <w:spacing w:before="196"/>
        <w:ind w:left="1110"/>
      </w:pPr>
      <w:r>
        <w:t>Table: 1 The level of financial literacy among different</w:t>
      </w:r>
      <w:r>
        <w:rPr>
          <w:spacing w:val="55"/>
        </w:rPr>
        <w:t xml:space="preserve"> </w:t>
      </w:r>
      <w:r>
        <w:t>nations</w:t>
      </w:r>
    </w:p>
    <w:p w:rsidR="00691844" w:rsidRDefault="00691844" w:rsidP="00691844">
      <w:pPr>
        <w:pStyle w:val="BodyText"/>
        <w:spacing w:before="11"/>
        <w:rPr>
          <w:sz w:val="28"/>
        </w:rPr>
      </w:pPr>
    </w:p>
    <w:tbl>
      <w:tblPr>
        <w:tblW w:w="0" w:type="auto"/>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8"/>
        <w:gridCol w:w="2510"/>
      </w:tblGrid>
      <w:tr w:rsidR="00691844" w:rsidTr="00525BDF">
        <w:trPr>
          <w:trHeight w:val="402"/>
        </w:trPr>
        <w:tc>
          <w:tcPr>
            <w:tcW w:w="2748" w:type="dxa"/>
          </w:tcPr>
          <w:p w:rsidR="00691844" w:rsidRDefault="00691844" w:rsidP="00525BDF">
            <w:pPr>
              <w:pStyle w:val="TableParagraph"/>
              <w:spacing w:before="1"/>
              <w:ind w:left="191"/>
              <w:rPr>
                <w:b/>
                <w:sz w:val="23"/>
              </w:rPr>
            </w:pPr>
            <w:r>
              <w:rPr>
                <w:b/>
                <w:sz w:val="23"/>
              </w:rPr>
              <w:t>Nations</w:t>
            </w:r>
          </w:p>
        </w:tc>
        <w:tc>
          <w:tcPr>
            <w:tcW w:w="2510" w:type="dxa"/>
          </w:tcPr>
          <w:p w:rsidR="00691844" w:rsidRDefault="00691844" w:rsidP="00525BDF">
            <w:pPr>
              <w:pStyle w:val="TableParagraph"/>
              <w:spacing w:before="1"/>
              <w:ind w:left="274" w:right="377"/>
              <w:jc w:val="center"/>
              <w:rPr>
                <w:b/>
                <w:sz w:val="23"/>
              </w:rPr>
            </w:pPr>
            <w:r>
              <w:rPr>
                <w:b/>
                <w:sz w:val="23"/>
              </w:rPr>
              <w:t>Financial Literacy</w:t>
            </w:r>
          </w:p>
        </w:tc>
      </w:tr>
      <w:tr w:rsidR="00691844" w:rsidTr="00525BDF">
        <w:trPr>
          <w:trHeight w:val="402"/>
        </w:trPr>
        <w:tc>
          <w:tcPr>
            <w:tcW w:w="2748" w:type="dxa"/>
          </w:tcPr>
          <w:p w:rsidR="00691844" w:rsidRDefault="00691844" w:rsidP="00525BDF">
            <w:pPr>
              <w:pStyle w:val="TableParagraph"/>
              <w:spacing w:before="1"/>
              <w:ind w:left="279"/>
              <w:rPr>
                <w:sz w:val="23"/>
              </w:rPr>
            </w:pPr>
            <w:r>
              <w:rPr>
                <w:sz w:val="23"/>
              </w:rPr>
              <w:t>Norway</w:t>
            </w:r>
          </w:p>
        </w:tc>
        <w:tc>
          <w:tcPr>
            <w:tcW w:w="2510" w:type="dxa"/>
          </w:tcPr>
          <w:p w:rsidR="00691844" w:rsidRDefault="00691844" w:rsidP="00525BDF">
            <w:pPr>
              <w:pStyle w:val="TableParagraph"/>
              <w:spacing w:before="1"/>
              <w:ind w:left="215" w:right="377"/>
              <w:jc w:val="center"/>
              <w:rPr>
                <w:sz w:val="23"/>
              </w:rPr>
            </w:pPr>
            <w:r>
              <w:rPr>
                <w:sz w:val="23"/>
              </w:rPr>
              <w:t>71%</w:t>
            </w:r>
          </w:p>
        </w:tc>
      </w:tr>
      <w:tr w:rsidR="00691844" w:rsidTr="00525BDF">
        <w:trPr>
          <w:trHeight w:val="401"/>
        </w:trPr>
        <w:tc>
          <w:tcPr>
            <w:tcW w:w="2748" w:type="dxa"/>
          </w:tcPr>
          <w:p w:rsidR="00691844" w:rsidRDefault="00691844" w:rsidP="00525BDF">
            <w:pPr>
              <w:pStyle w:val="TableParagraph"/>
              <w:ind w:left="279"/>
              <w:rPr>
                <w:sz w:val="23"/>
              </w:rPr>
            </w:pPr>
            <w:r>
              <w:rPr>
                <w:sz w:val="23"/>
              </w:rPr>
              <w:t>Sweden</w:t>
            </w:r>
          </w:p>
        </w:tc>
        <w:tc>
          <w:tcPr>
            <w:tcW w:w="2510" w:type="dxa"/>
          </w:tcPr>
          <w:p w:rsidR="00691844" w:rsidRDefault="00691844" w:rsidP="00525BDF">
            <w:pPr>
              <w:pStyle w:val="TableParagraph"/>
              <w:ind w:left="215" w:right="377"/>
              <w:jc w:val="center"/>
              <w:rPr>
                <w:sz w:val="23"/>
              </w:rPr>
            </w:pPr>
            <w:r>
              <w:rPr>
                <w:sz w:val="23"/>
              </w:rPr>
              <w:t>71%</w:t>
            </w:r>
          </w:p>
        </w:tc>
      </w:tr>
      <w:tr w:rsidR="00691844" w:rsidTr="00525BDF">
        <w:trPr>
          <w:trHeight w:val="402"/>
        </w:trPr>
        <w:tc>
          <w:tcPr>
            <w:tcW w:w="2748" w:type="dxa"/>
          </w:tcPr>
          <w:p w:rsidR="00691844" w:rsidRDefault="00691844" w:rsidP="00525BDF">
            <w:pPr>
              <w:pStyle w:val="TableParagraph"/>
              <w:ind w:left="279"/>
              <w:rPr>
                <w:sz w:val="23"/>
              </w:rPr>
            </w:pPr>
            <w:r>
              <w:rPr>
                <w:sz w:val="23"/>
              </w:rPr>
              <w:t>Denmark</w:t>
            </w:r>
          </w:p>
        </w:tc>
        <w:tc>
          <w:tcPr>
            <w:tcW w:w="2510" w:type="dxa"/>
          </w:tcPr>
          <w:p w:rsidR="00691844" w:rsidRDefault="00691844" w:rsidP="00525BDF">
            <w:pPr>
              <w:pStyle w:val="TableParagraph"/>
              <w:ind w:left="215" w:right="377"/>
              <w:jc w:val="center"/>
              <w:rPr>
                <w:sz w:val="23"/>
              </w:rPr>
            </w:pPr>
            <w:r>
              <w:rPr>
                <w:sz w:val="23"/>
              </w:rPr>
              <w:t>71%</w:t>
            </w:r>
          </w:p>
        </w:tc>
      </w:tr>
      <w:tr w:rsidR="00691844" w:rsidTr="00525BDF">
        <w:trPr>
          <w:trHeight w:val="402"/>
        </w:trPr>
        <w:tc>
          <w:tcPr>
            <w:tcW w:w="2748" w:type="dxa"/>
          </w:tcPr>
          <w:p w:rsidR="00691844" w:rsidRDefault="00691844" w:rsidP="00525BDF">
            <w:pPr>
              <w:pStyle w:val="TableParagraph"/>
              <w:spacing w:line="264" w:lineRule="exact"/>
              <w:ind w:left="279"/>
              <w:rPr>
                <w:sz w:val="23"/>
              </w:rPr>
            </w:pPr>
            <w:r>
              <w:rPr>
                <w:sz w:val="23"/>
              </w:rPr>
              <w:t>United kingdom</w:t>
            </w:r>
          </w:p>
        </w:tc>
        <w:tc>
          <w:tcPr>
            <w:tcW w:w="2510" w:type="dxa"/>
          </w:tcPr>
          <w:p w:rsidR="00691844" w:rsidRDefault="00691844" w:rsidP="00525BDF">
            <w:pPr>
              <w:pStyle w:val="TableParagraph"/>
              <w:spacing w:line="264" w:lineRule="exact"/>
              <w:ind w:left="215" w:right="377"/>
              <w:jc w:val="center"/>
              <w:rPr>
                <w:sz w:val="23"/>
              </w:rPr>
            </w:pPr>
            <w:r>
              <w:rPr>
                <w:sz w:val="23"/>
              </w:rPr>
              <w:t>67%</w:t>
            </w:r>
          </w:p>
        </w:tc>
      </w:tr>
      <w:tr w:rsidR="00691844" w:rsidTr="00525BDF">
        <w:trPr>
          <w:trHeight w:val="402"/>
        </w:trPr>
        <w:tc>
          <w:tcPr>
            <w:tcW w:w="2748" w:type="dxa"/>
          </w:tcPr>
          <w:p w:rsidR="00691844" w:rsidRDefault="00691844" w:rsidP="00525BDF">
            <w:pPr>
              <w:pStyle w:val="TableParagraph"/>
              <w:spacing w:before="1"/>
              <w:ind w:left="279"/>
              <w:rPr>
                <w:sz w:val="23"/>
              </w:rPr>
            </w:pPr>
            <w:r>
              <w:rPr>
                <w:sz w:val="23"/>
              </w:rPr>
              <w:t>Germany</w:t>
            </w:r>
          </w:p>
        </w:tc>
        <w:tc>
          <w:tcPr>
            <w:tcW w:w="2510" w:type="dxa"/>
          </w:tcPr>
          <w:p w:rsidR="00691844" w:rsidRDefault="00691844" w:rsidP="00525BDF">
            <w:pPr>
              <w:pStyle w:val="TableParagraph"/>
              <w:spacing w:before="1"/>
              <w:ind w:left="215" w:right="377"/>
              <w:jc w:val="center"/>
              <w:rPr>
                <w:sz w:val="23"/>
              </w:rPr>
            </w:pPr>
            <w:r>
              <w:rPr>
                <w:sz w:val="23"/>
              </w:rPr>
              <w:t>66%</w:t>
            </w:r>
          </w:p>
        </w:tc>
      </w:tr>
      <w:tr w:rsidR="00691844" w:rsidTr="00525BDF">
        <w:trPr>
          <w:trHeight w:val="402"/>
        </w:trPr>
        <w:tc>
          <w:tcPr>
            <w:tcW w:w="2748" w:type="dxa"/>
          </w:tcPr>
          <w:p w:rsidR="00691844" w:rsidRDefault="00691844" w:rsidP="00525BDF">
            <w:pPr>
              <w:pStyle w:val="TableParagraph"/>
              <w:ind w:left="279"/>
              <w:rPr>
                <w:sz w:val="23"/>
              </w:rPr>
            </w:pPr>
            <w:r>
              <w:rPr>
                <w:sz w:val="23"/>
              </w:rPr>
              <w:t>United states</w:t>
            </w:r>
          </w:p>
        </w:tc>
        <w:tc>
          <w:tcPr>
            <w:tcW w:w="2510" w:type="dxa"/>
          </w:tcPr>
          <w:p w:rsidR="00691844" w:rsidRDefault="00691844" w:rsidP="00525BDF">
            <w:pPr>
              <w:pStyle w:val="TableParagraph"/>
              <w:ind w:left="215" w:right="377"/>
              <w:jc w:val="center"/>
              <w:rPr>
                <w:sz w:val="23"/>
              </w:rPr>
            </w:pPr>
            <w:r>
              <w:rPr>
                <w:sz w:val="23"/>
              </w:rPr>
              <w:t>57%</w:t>
            </w:r>
          </w:p>
        </w:tc>
      </w:tr>
      <w:tr w:rsidR="00691844" w:rsidTr="00525BDF">
        <w:trPr>
          <w:trHeight w:val="402"/>
        </w:trPr>
        <w:tc>
          <w:tcPr>
            <w:tcW w:w="2748" w:type="dxa"/>
          </w:tcPr>
          <w:p w:rsidR="00691844" w:rsidRDefault="00691844" w:rsidP="00525BDF">
            <w:pPr>
              <w:pStyle w:val="TableParagraph"/>
              <w:spacing w:line="264" w:lineRule="exact"/>
              <w:ind w:left="279"/>
              <w:rPr>
                <w:sz w:val="23"/>
              </w:rPr>
            </w:pPr>
            <w:r>
              <w:rPr>
                <w:sz w:val="23"/>
              </w:rPr>
              <w:t>South Africa</w:t>
            </w:r>
          </w:p>
        </w:tc>
        <w:tc>
          <w:tcPr>
            <w:tcW w:w="2510" w:type="dxa"/>
          </w:tcPr>
          <w:p w:rsidR="00691844" w:rsidRDefault="00691844" w:rsidP="00525BDF">
            <w:pPr>
              <w:pStyle w:val="TableParagraph"/>
              <w:spacing w:line="264" w:lineRule="exact"/>
              <w:ind w:left="215" w:right="377"/>
              <w:jc w:val="center"/>
              <w:rPr>
                <w:sz w:val="23"/>
              </w:rPr>
            </w:pPr>
            <w:r>
              <w:rPr>
                <w:sz w:val="23"/>
              </w:rPr>
              <w:t>42%</w:t>
            </w:r>
          </w:p>
        </w:tc>
      </w:tr>
      <w:tr w:rsidR="00691844" w:rsidTr="00525BDF">
        <w:trPr>
          <w:trHeight w:val="402"/>
        </w:trPr>
        <w:tc>
          <w:tcPr>
            <w:tcW w:w="2748" w:type="dxa"/>
          </w:tcPr>
          <w:p w:rsidR="00691844" w:rsidRDefault="00691844" w:rsidP="00525BDF">
            <w:pPr>
              <w:pStyle w:val="TableParagraph"/>
              <w:spacing w:before="1"/>
              <w:ind w:left="279"/>
              <w:rPr>
                <w:sz w:val="23"/>
              </w:rPr>
            </w:pPr>
            <w:r>
              <w:rPr>
                <w:sz w:val="23"/>
              </w:rPr>
              <w:t>Russia</w:t>
            </w:r>
          </w:p>
        </w:tc>
        <w:tc>
          <w:tcPr>
            <w:tcW w:w="2510" w:type="dxa"/>
          </w:tcPr>
          <w:p w:rsidR="00691844" w:rsidRDefault="00691844" w:rsidP="00525BDF">
            <w:pPr>
              <w:pStyle w:val="TableParagraph"/>
              <w:spacing w:before="1"/>
              <w:ind w:left="215" w:right="377"/>
              <w:jc w:val="center"/>
              <w:rPr>
                <w:sz w:val="23"/>
              </w:rPr>
            </w:pPr>
            <w:r>
              <w:rPr>
                <w:sz w:val="23"/>
              </w:rPr>
              <w:t>38%</w:t>
            </w:r>
          </w:p>
        </w:tc>
      </w:tr>
      <w:tr w:rsidR="00691844" w:rsidTr="00525BDF">
        <w:trPr>
          <w:trHeight w:val="401"/>
        </w:trPr>
        <w:tc>
          <w:tcPr>
            <w:tcW w:w="2748" w:type="dxa"/>
          </w:tcPr>
          <w:p w:rsidR="00691844" w:rsidRDefault="00691844" w:rsidP="00525BDF">
            <w:pPr>
              <w:pStyle w:val="TableParagraph"/>
              <w:ind w:left="279"/>
              <w:rPr>
                <w:sz w:val="23"/>
              </w:rPr>
            </w:pPr>
            <w:r>
              <w:rPr>
                <w:sz w:val="23"/>
              </w:rPr>
              <w:t>Brazil</w:t>
            </w:r>
          </w:p>
        </w:tc>
        <w:tc>
          <w:tcPr>
            <w:tcW w:w="2510" w:type="dxa"/>
          </w:tcPr>
          <w:p w:rsidR="00691844" w:rsidRDefault="00691844" w:rsidP="00525BDF">
            <w:pPr>
              <w:pStyle w:val="TableParagraph"/>
              <w:ind w:left="215" w:right="377"/>
              <w:jc w:val="center"/>
              <w:rPr>
                <w:sz w:val="23"/>
              </w:rPr>
            </w:pPr>
            <w:r>
              <w:rPr>
                <w:sz w:val="23"/>
              </w:rPr>
              <w:t>35%</w:t>
            </w:r>
          </w:p>
        </w:tc>
      </w:tr>
    </w:tbl>
    <w:p w:rsidR="00691844" w:rsidRDefault="00691844" w:rsidP="00691844">
      <w:pPr>
        <w:jc w:val="center"/>
        <w:rPr>
          <w:sz w:val="23"/>
        </w:rPr>
        <w:sectPr w:rsidR="00691844">
          <w:pgSz w:w="11910" w:h="16840"/>
          <w:pgMar w:top="2460" w:right="1460" w:bottom="2020" w:left="1340" w:header="1741" w:footer="1831" w:gutter="0"/>
          <w:cols w:space="720"/>
        </w:sectPr>
      </w:pPr>
    </w:p>
    <w:p w:rsidR="00691844" w:rsidRDefault="00691844" w:rsidP="00691844">
      <w:pPr>
        <w:pStyle w:val="BodyText"/>
        <w:spacing w:before="1"/>
        <w:rPr>
          <w:sz w:val="10"/>
        </w:rPr>
      </w:pPr>
    </w:p>
    <w:tbl>
      <w:tblPr>
        <w:tblW w:w="0" w:type="auto"/>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8"/>
        <w:gridCol w:w="2510"/>
      </w:tblGrid>
      <w:tr w:rsidR="00691844" w:rsidTr="00525BDF">
        <w:trPr>
          <w:trHeight w:val="402"/>
        </w:trPr>
        <w:tc>
          <w:tcPr>
            <w:tcW w:w="2748" w:type="dxa"/>
          </w:tcPr>
          <w:p w:rsidR="00691844" w:rsidRDefault="00691844" w:rsidP="00525BDF">
            <w:pPr>
              <w:pStyle w:val="TableParagraph"/>
              <w:spacing w:before="1"/>
              <w:ind w:left="279"/>
              <w:rPr>
                <w:sz w:val="23"/>
              </w:rPr>
            </w:pPr>
            <w:r>
              <w:rPr>
                <w:sz w:val="23"/>
              </w:rPr>
              <w:t>China</w:t>
            </w:r>
          </w:p>
        </w:tc>
        <w:tc>
          <w:tcPr>
            <w:tcW w:w="2510" w:type="dxa"/>
          </w:tcPr>
          <w:p w:rsidR="00691844" w:rsidRDefault="00691844" w:rsidP="00525BDF">
            <w:pPr>
              <w:pStyle w:val="TableParagraph"/>
              <w:spacing w:before="1"/>
              <w:ind w:left="953"/>
              <w:rPr>
                <w:sz w:val="23"/>
              </w:rPr>
            </w:pPr>
            <w:r>
              <w:rPr>
                <w:sz w:val="23"/>
              </w:rPr>
              <w:t>28%</w:t>
            </w:r>
          </w:p>
        </w:tc>
      </w:tr>
      <w:tr w:rsidR="00691844" w:rsidTr="00525BDF">
        <w:trPr>
          <w:trHeight w:val="401"/>
        </w:trPr>
        <w:tc>
          <w:tcPr>
            <w:tcW w:w="2748" w:type="dxa"/>
          </w:tcPr>
          <w:p w:rsidR="00691844" w:rsidRDefault="00691844" w:rsidP="00525BDF">
            <w:pPr>
              <w:pStyle w:val="TableParagraph"/>
              <w:ind w:left="279"/>
              <w:rPr>
                <w:sz w:val="23"/>
              </w:rPr>
            </w:pPr>
            <w:r>
              <w:rPr>
                <w:sz w:val="23"/>
              </w:rPr>
              <w:t>India</w:t>
            </w:r>
          </w:p>
        </w:tc>
        <w:tc>
          <w:tcPr>
            <w:tcW w:w="2510" w:type="dxa"/>
          </w:tcPr>
          <w:p w:rsidR="00691844" w:rsidRDefault="00691844" w:rsidP="00525BDF">
            <w:pPr>
              <w:pStyle w:val="TableParagraph"/>
              <w:ind w:left="953"/>
              <w:rPr>
                <w:sz w:val="23"/>
              </w:rPr>
            </w:pPr>
            <w:r>
              <w:rPr>
                <w:sz w:val="23"/>
              </w:rPr>
              <w:t>24%</w:t>
            </w:r>
          </w:p>
        </w:tc>
      </w:tr>
    </w:tbl>
    <w:p w:rsidR="00691844" w:rsidRDefault="00691844" w:rsidP="00691844">
      <w:pPr>
        <w:pStyle w:val="BodyText"/>
        <w:ind w:left="2744"/>
      </w:pPr>
      <w:r>
        <w:t>Source: S&amp;P survey 2014</w:t>
      </w:r>
    </w:p>
    <w:p w:rsidR="00691844" w:rsidRDefault="00691844" w:rsidP="00691844">
      <w:pPr>
        <w:pStyle w:val="BodyText"/>
        <w:spacing w:before="11"/>
        <w:rPr>
          <w:sz w:val="28"/>
        </w:rPr>
      </w:pPr>
    </w:p>
    <w:p w:rsidR="00691844" w:rsidRDefault="00691844" w:rsidP="00691844">
      <w:pPr>
        <w:pStyle w:val="BodyText"/>
        <w:spacing w:line="364" w:lineRule="auto"/>
        <w:ind w:left="410" w:right="298" w:firstLine="699"/>
        <w:jc w:val="both"/>
      </w:pPr>
      <w:r>
        <w:t>From the above table it is clear that financial literacy is highest for Norway, Sweden and Denmark with 71% to each nation. While comparing India with other  nations, India was least financially literate country among BRICS nations with 24%. According to Standard &amp; Poor’s survey, over 76% Indian adults lack basic financial literacy and they don’t understand the most basic financial concepts. According to a  survey on Global Financial Literacy in2012 conducted by VISA, only 35% of Indians  were financially literate and India was least financially literate</w:t>
      </w:r>
      <w:r>
        <w:rPr>
          <w:spacing w:val="13"/>
        </w:rPr>
        <w:t xml:space="preserve"> </w:t>
      </w:r>
      <w:r>
        <w:t>countries.</w:t>
      </w:r>
    </w:p>
    <w:p w:rsidR="00691844" w:rsidRDefault="00691844" w:rsidP="00691844">
      <w:pPr>
        <w:pStyle w:val="BodyText"/>
        <w:spacing w:before="198"/>
        <w:ind w:left="410"/>
      </w:pPr>
      <w:r>
        <w:t>It can be shown through an figure below</w:t>
      </w:r>
    </w:p>
    <w:p w:rsidR="00691844" w:rsidRDefault="00EA7C97" w:rsidP="00691844">
      <w:pPr>
        <w:pStyle w:val="BodyText"/>
        <w:spacing w:before="6"/>
        <w:rPr>
          <w:sz w:val="25"/>
        </w:rPr>
      </w:pPr>
      <w:r w:rsidRPr="00EA7C97">
        <w:pict>
          <v:group id="_x0000_s1046" style="position:absolute;margin-left:145.55pt;margin-top:16.65pt;width:298.3pt;height:181.65pt;z-index:251661312;mso-wrap-distance-left:0;mso-wrap-distance-right:0;mso-position-horizontal-relative:page" coordorigin="2911,333" coordsize="5966,3633">
            <v:line id="_x0000_s1047" style="position:absolute" from="3589,2697" to="7327,2697" strokecolor="#868686" strokeweight=".66pt"/>
            <v:line id="_x0000_s1048" style="position:absolute" from="3589,2424" to="7327,2424" strokecolor="#868686" strokeweight=".72pt"/>
            <v:line id="_x0000_s1049" style="position:absolute" from="3589,2149" to="7327,2149" strokecolor="#868686" strokeweight=".66pt"/>
            <v:line id="_x0000_s1050" style="position:absolute" from="3589,1876" to="7327,1876" strokecolor="#868686" strokeweight=".72pt"/>
            <v:line id="_x0000_s1051" style="position:absolute" from="3589,1603" to="7327,1603" strokecolor="#868686" strokeweight=".72pt"/>
            <v:line id="_x0000_s1052" style="position:absolute" from="3589,1330" to="7327,1330" strokecolor="#868686" strokeweight=".72pt"/>
            <v:line id="_x0000_s1053" style="position:absolute" from="3589,1056" to="7327,1056" strokecolor="#868686" strokeweight=".72pt"/>
            <v:line id="_x0000_s1054" style="position:absolute" from="3589,783" to="7327,783" strokecolor="#868686" strokeweight=".66pt"/>
            <v:line id="_x0000_s1055" style="position:absolute" from="3590,783" to="3590,3032" strokecolor="#868686" strokeweight=".66pt"/>
            <v:rect id="_x0000_s1056" style="position:absolute;left:3528;top:2962;width:62;height:15" fillcolor="#868686" stroked="f"/>
            <v:rect id="_x0000_s1057" style="position:absolute;left:3528;top:2690;width:62;height:14" fillcolor="#868686" stroked="f"/>
            <v:rect id="_x0000_s1058" style="position:absolute;left:3528;top:2416;width:62;height:15" fillcolor="#868686" stroked="f"/>
            <v:rect id="_x0000_s1059" style="position:absolute;left:3528;top:2142;width:62;height:14" fillcolor="#868686" stroked="f"/>
            <v:rect id="_x0000_s1060" style="position:absolute;left:3528;top:1869;width:62;height:15" fillcolor="#868686" stroked="f"/>
            <v:rect id="_x0000_s1061" style="position:absolute;left:3528;top:1595;width:62;height:15" fillcolor="#868686" stroked="f"/>
            <v:rect id="_x0000_s1062" style="position:absolute;left:3528;top:1323;width:62;height:15" fillcolor="#868686" stroked="f"/>
            <v:rect id="_x0000_s1063" style="position:absolute;left:3528;top:1048;width:62;height:15" fillcolor="#868686" stroked="f"/>
            <v:rect id="_x0000_s1064" style="position:absolute;left:3528;top:776;width:62;height:14" fillcolor="#868686" stroked="f"/>
            <v:line id="_x0000_s1065" style="position:absolute" from="3589,2970" to="7327,2970" strokecolor="#868686" strokeweight=".72pt"/>
            <v:rect id="_x0000_s1066" style="position:absolute;left:3922;top:2969;width:14;height:63" fillcolor="#868686" stroked="f"/>
            <v:rect id="_x0000_s1067" style="position:absolute;left:4262;top:2969;width:14;height:63" fillcolor="#868686" stroked="f"/>
            <v:rect id="_x0000_s1068" style="position:absolute;left:4602;top:2969;width:14;height:63" fillcolor="#868686" stroked="f"/>
            <v:rect id="_x0000_s1069" style="position:absolute;left:4941;top:2969;width:14;height:63" fillcolor="#868686" stroked="f"/>
            <v:rect id="_x0000_s1070" style="position:absolute;left:5281;top:2969;width:14;height:63" fillcolor="#868686" stroked="f"/>
            <v:rect id="_x0000_s1071" style="position:absolute;left:5620;top:2969;width:14;height:63" fillcolor="#868686" stroked="f"/>
            <v:rect id="_x0000_s1072" style="position:absolute;left:5960;top:2969;width:14;height:63" fillcolor="#868686" stroked="f"/>
            <v:rect id="_x0000_s1073" style="position:absolute;left:6300;top:2969;width:14;height:63" fillcolor="#868686" stroked="f"/>
            <v:rect id="_x0000_s1074" style="position:absolute;left:6639;top:2969;width:14;height:63" fillcolor="#868686" stroked="f"/>
            <v:rect id="_x0000_s1075" style="position:absolute;left:6980;top:2969;width:14;height:63" fillcolor="#868686" stroked="f"/>
            <v:rect id="_x0000_s1076" style="position:absolute;left:7320;top:2969;width:14;height:63" fillcolor="#86868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3681;top:950;width:3552;height:1440">
              <v:imagedata r:id="rId10" o:title=""/>
            </v:shape>
            <v:shape id="_x0000_s1078" type="#_x0000_t75" style="position:absolute;left:3336;top:3143;width:3858;height:731">
              <v:imagedata r:id="rId11" o:title=""/>
            </v:shape>
            <v:shape id="_x0000_s1079" style="position:absolute;left:7668;top:2123;width:417;height:44" coordorigin="7668,2124" coordsize="417,44" path="m8075,2124r-397,l7668,2133r,24l7678,2167r397,l8084,2157r,-24l8075,2124xe" fillcolor="#4a7ebb" stroked="f">
              <v:path arrowok="t"/>
            </v:shape>
            <v:shape id="_x0000_s1080" type="#_x0000_t75" style="position:absolute;left:7809;top:2080;width:131;height:131">
              <v:imagedata r:id="rId12" o:title=""/>
            </v:shape>
            <v:shape id="_x0000_s1081" style="position:absolute;left:2911;top:333;width:5966;height:3633" coordorigin="2911,333" coordsize="5966,3633" o:spt="100" adj="0,,0" path="m8876,333r-5965,l2911,3963r3,3l8873,3966r3,-3l8876,3958r-5950,l2918,3951r8,l2926,342r-8,l2926,334r5950,l8876,333xm2926,3951r-8,l2926,3958r,-7xm8862,3951r-5936,l2926,3958r5936,l8862,3951xm8862,334r,3624l8869,3951r7,l8876,342r-7,l8862,334xm8876,3951r-7,l8862,3958r14,l8876,3951xm2926,334r-8,8l2926,342r,-8xm8862,334r-5936,l2926,342r5936,l8862,334xm8876,334r-14,l8869,342r7,l8876,334xe" fillcolor="#868686" stroked="f">
              <v:stroke joinstyle="round"/>
              <v:formulas/>
              <v:path arrowok="t" o:connecttype="segments"/>
            </v:shape>
            <v:shapetype id="_x0000_t202" coordsize="21600,21600" o:spt="202" path="m,l,21600r21600,l21600,xe">
              <v:stroke joinstyle="miter"/>
              <v:path gradientshapeok="t" o:connecttype="rect"/>
            </v:shapetype>
            <v:shape id="_x0000_s1082" type="#_x0000_t202" style="position:absolute;left:3074;top:693;width:358;height:2382" filled="f" stroked="f">
              <v:textbox inset="0,0,0,0">
                <w:txbxContent>
                  <w:p w:rsidR="00691844" w:rsidRDefault="00691844" w:rsidP="00691844">
                    <w:pPr>
                      <w:spacing w:line="197" w:lineRule="exact"/>
                      <w:rPr>
                        <w:rFonts w:ascii="Calibri"/>
                        <w:sz w:val="19"/>
                      </w:rPr>
                    </w:pPr>
                    <w:r>
                      <w:rPr>
                        <w:rFonts w:ascii="Calibri"/>
                        <w:w w:val="105"/>
                        <w:sz w:val="19"/>
                      </w:rPr>
                      <w:t>80%</w:t>
                    </w:r>
                  </w:p>
                  <w:p w:rsidR="00691844" w:rsidRDefault="00691844" w:rsidP="00691844">
                    <w:pPr>
                      <w:spacing w:before="41"/>
                      <w:rPr>
                        <w:rFonts w:ascii="Calibri"/>
                        <w:sz w:val="19"/>
                      </w:rPr>
                    </w:pPr>
                    <w:r>
                      <w:rPr>
                        <w:rFonts w:ascii="Calibri"/>
                        <w:w w:val="105"/>
                        <w:sz w:val="19"/>
                      </w:rPr>
                      <w:t>70%</w:t>
                    </w:r>
                  </w:p>
                  <w:p w:rsidR="00691844" w:rsidRDefault="00691844" w:rsidP="00691844">
                    <w:pPr>
                      <w:spacing w:before="41"/>
                      <w:rPr>
                        <w:rFonts w:ascii="Calibri"/>
                        <w:sz w:val="19"/>
                      </w:rPr>
                    </w:pPr>
                    <w:r>
                      <w:rPr>
                        <w:rFonts w:ascii="Calibri"/>
                        <w:w w:val="105"/>
                        <w:sz w:val="19"/>
                      </w:rPr>
                      <w:t>60%</w:t>
                    </w:r>
                  </w:p>
                  <w:p w:rsidR="00691844" w:rsidRDefault="00691844" w:rsidP="00691844">
                    <w:pPr>
                      <w:spacing w:before="41"/>
                      <w:rPr>
                        <w:rFonts w:ascii="Calibri"/>
                        <w:sz w:val="19"/>
                      </w:rPr>
                    </w:pPr>
                    <w:r>
                      <w:rPr>
                        <w:rFonts w:ascii="Calibri"/>
                        <w:w w:val="105"/>
                        <w:sz w:val="19"/>
                      </w:rPr>
                      <w:t>50%</w:t>
                    </w:r>
                  </w:p>
                  <w:p w:rsidR="00691844" w:rsidRDefault="00691844" w:rsidP="00691844">
                    <w:pPr>
                      <w:spacing w:before="42"/>
                      <w:rPr>
                        <w:rFonts w:ascii="Calibri"/>
                        <w:sz w:val="19"/>
                      </w:rPr>
                    </w:pPr>
                    <w:r>
                      <w:rPr>
                        <w:rFonts w:ascii="Calibri"/>
                        <w:w w:val="105"/>
                        <w:sz w:val="19"/>
                      </w:rPr>
                      <w:t>40%</w:t>
                    </w:r>
                  </w:p>
                  <w:p w:rsidR="00691844" w:rsidRDefault="00691844" w:rsidP="00691844">
                    <w:pPr>
                      <w:spacing w:before="42"/>
                      <w:rPr>
                        <w:rFonts w:ascii="Calibri"/>
                        <w:sz w:val="19"/>
                      </w:rPr>
                    </w:pPr>
                    <w:r>
                      <w:rPr>
                        <w:rFonts w:ascii="Calibri"/>
                        <w:w w:val="105"/>
                        <w:sz w:val="19"/>
                      </w:rPr>
                      <w:t>30%</w:t>
                    </w:r>
                  </w:p>
                  <w:p w:rsidR="00691844" w:rsidRDefault="00691844" w:rsidP="00691844">
                    <w:pPr>
                      <w:spacing w:before="41"/>
                      <w:rPr>
                        <w:rFonts w:ascii="Calibri"/>
                        <w:sz w:val="19"/>
                      </w:rPr>
                    </w:pPr>
                    <w:r>
                      <w:rPr>
                        <w:rFonts w:ascii="Calibri"/>
                        <w:w w:val="105"/>
                        <w:sz w:val="19"/>
                      </w:rPr>
                      <w:t>20%</w:t>
                    </w:r>
                  </w:p>
                  <w:p w:rsidR="00691844" w:rsidRDefault="00691844" w:rsidP="00691844">
                    <w:pPr>
                      <w:spacing w:before="42"/>
                      <w:rPr>
                        <w:rFonts w:ascii="Calibri"/>
                        <w:sz w:val="19"/>
                      </w:rPr>
                    </w:pPr>
                    <w:r>
                      <w:rPr>
                        <w:rFonts w:ascii="Calibri"/>
                        <w:w w:val="105"/>
                        <w:sz w:val="19"/>
                      </w:rPr>
                      <w:t>10%</w:t>
                    </w:r>
                  </w:p>
                  <w:p w:rsidR="00691844" w:rsidRDefault="00691844" w:rsidP="00691844">
                    <w:pPr>
                      <w:spacing w:before="41" w:line="230" w:lineRule="exact"/>
                      <w:ind w:left="98"/>
                      <w:rPr>
                        <w:rFonts w:ascii="Calibri"/>
                        <w:sz w:val="19"/>
                      </w:rPr>
                    </w:pPr>
                    <w:r>
                      <w:rPr>
                        <w:rFonts w:ascii="Calibri"/>
                        <w:w w:val="105"/>
                        <w:sz w:val="19"/>
                      </w:rPr>
                      <w:t>0%</w:t>
                    </w:r>
                  </w:p>
                </w:txbxContent>
              </v:textbox>
            </v:shape>
            <v:shape id="_x0000_s1083" type="#_x0000_t202" style="position:absolute;left:8102;top:2056;width:591;height:195" filled="f" stroked="f">
              <v:textbox inset="0,0,0,0">
                <w:txbxContent>
                  <w:p w:rsidR="00691844" w:rsidRDefault="00691844" w:rsidP="00691844">
                    <w:pPr>
                      <w:spacing w:line="195" w:lineRule="exact"/>
                      <w:rPr>
                        <w:rFonts w:ascii="Calibri"/>
                        <w:sz w:val="19"/>
                      </w:rPr>
                    </w:pPr>
                    <w:r>
                      <w:rPr>
                        <w:rFonts w:ascii="Calibri"/>
                        <w:sz w:val="19"/>
                      </w:rPr>
                      <w:t>Series1</w:t>
                    </w:r>
                  </w:p>
                </w:txbxContent>
              </v:textbox>
            </v:shape>
            <w10:wrap type="topAndBottom" anchorx="page"/>
          </v:group>
        </w:pict>
      </w:r>
    </w:p>
    <w:p w:rsidR="00691844" w:rsidRDefault="00691844" w:rsidP="00691844">
      <w:pPr>
        <w:pStyle w:val="BodyText"/>
        <w:spacing w:before="5"/>
        <w:rPr>
          <w:sz w:val="25"/>
        </w:rPr>
      </w:pPr>
    </w:p>
    <w:p w:rsidR="00691844" w:rsidRDefault="00691844" w:rsidP="00691844">
      <w:pPr>
        <w:pStyle w:val="BodyText"/>
        <w:ind w:left="410"/>
      </w:pPr>
      <w:r>
        <w:t>State wise financial literacy in India</w:t>
      </w:r>
    </w:p>
    <w:p w:rsidR="00691844" w:rsidRDefault="00691844" w:rsidP="00691844">
      <w:pPr>
        <w:pStyle w:val="BodyText"/>
        <w:spacing w:before="10"/>
        <w:rPr>
          <w:sz w:val="28"/>
        </w:rPr>
      </w:pPr>
    </w:p>
    <w:tbl>
      <w:tblPr>
        <w:tblW w:w="0" w:type="auto"/>
        <w:tblInd w:w="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3764"/>
      </w:tblGrid>
      <w:tr w:rsidR="00691844" w:rsidTr="00525BDF">
        <w:trPr>
          <w:trHeight w:val="513"/>
        </w:trPr>
        <w:tc>
          <w:tcPr>
            <w:tcW w:w="1855" w:type="dxa"/>
          </w:tcPr>
          <w:p w:rsidR="00691844" w:rsidRDefault="00691844" w:rsidP="00525BDF">
            <w:pPr>
              <w:pStyle w:val="TableParagraph"/>
              <w:spacing w:before="2"/>
              <w:ind w:left="687" w:right="618"/>
              <w:jc w:val="center"/>
              <w:rPr>
                <w:b/>
                <w:sz w:val="23"/>
              </w:rPr>
            </w:pPr>
            <w:r>
              <w:rPr>
                <w:b/>
                <w:sz w:val="23"/>
              </w:rPr>
              <w:t>State</w:t>
            </w:r>
          </w:p>
        </w:tc>
        <w:tc>
          <w:tcPr>
            <w:tcW w:w="3764" w:type="dxa"/>
          </w:tcPr>
          <w:p w:rsidR="00691844" w:rsidRDefault="00691844" w:rsidP="00525BDF">
            <w:pPr>
              <w:pStyle w:val="TableParagraph"/>
              <w:spacing w:before="2"/>
              <w:ind w:left="209" w:right="316"/>
              <w:jc w:val="center"/>
              <w:rPr>
                <w:b/>
                <w:sz w:val="23"/>
              </w:rPr>
            </w:pPr>
            <w:r>
              <w:rPr>
                <w:b/>
                <w:sz w:val="23"/>
              </w:rPr>
              <w:t>Level of financial literacy (in %)</w:t>
            </w:r>
          </w:p>
        </w:tc>
      </w:tr>
      <w:tr w:rsidR="00691844" w:rsidTr="00525BDF">
        <w:trPr>
          <w:trHeight w:val="403"/>
        </w:trPr>
        <w:tc>
          <w:tcPr>
            <w:tcW w:w="1855" w:type="dxa"/>
          </w:tcPr>
          <w:p w:rsidR="00691844" w:rsidRDefault="00691844" w:rsidP="00525BDF">
            <w:pPr>
              <w:pStyle w:val="TableParagraph"/>
              <w:spacing w:before="1"/>
              <w:ind w:left="190"/>
              <w:rPr>
                <w:sz w:val="23"/>
              </w:rPr>
            </w:pPr>
            <w:r>
              <w:rPr>
                <w:sz w:val="23"/>
              </w:rPr>
              <w:t>Andrapradesh</w:t>
            </w:r>
          </w:p>
        </w:tc>
        <w:tc>
          <w:tcPr>
            <w:tcW w:w="3764" w:type="dxa"/>
          </w:tcPr>
          <w:p w:rsidR="00691844" w:rsidRDefault="00691844" w:rsidP="00525BDF">
            <w:pPr>
              <w:pStyle w:val="TableParagraph"/>
              <w:spacing w:before="1"/>
              <w:ind w:left="209" w:right="315"/>
              <w:jc w:val="center"/>
              <w:rPr>
                <w:sz w:val="23"/>
              </w:rPr>
            </w:pPr>
            <w:r>
              <w:rPr>
                <w:sz w:val="23"/>
              </w:rPr>
              <w:t>23</w:t>
            </w:r>
          </w:p>
        </w:tc>
      </w:tr>
      <w:tr w:rsidR="00691844" w:rsidTr="00525BDF">
        <w:trPr>
          <w:trHeight w:val="401"/>
        </w:trPr>
        <w:tc>
          <w:tcPr>
            <w:tcW w:w="1855" w:type="dxa"/>
          </w:tcPr>
          <w:p w:rsidR="00691844" w:rsidRDefault="00691844" w:rsidP="00525BDF">
            <w:pPr>
              <w:pStyle w:val="TableParagraph"/>
              <w:spacing w:line="263" w:lineRule="exact"/>
              <w:ind w:left="190"/>
              <w:rPr>
                <w:sz w:val="23"/>
              </w:rPr>
            </w:pPr>
            <w:r>
              <w:rPr>
                <w:sz w:val="23"/>
              </w:rPr>
              <w:t>Chhattisgarh</w:t>
            </w:r>
          </w:p>
        </w:tc>
        <w:tc>
          <w:tcPr>
            <w:tcW w:w="3764" w:type="dxa"/>
          </w:tcPr>
          <w:p w:rsidR="00691844" w:rsidRDefault="00691844" w:rsidP="00525BDF">
            <w:pPr>
              <w:pStyle w:val="TableParagraph"/>
              <w:spacing w:line="263" w:lineRule="exact"/>
              <w:ind w:left="0" w:right="104"/>
              <w:jc w:val="center"/>
              <w:rPr>
                <w:sz w:val="23"/>
              </w:rPr>
            </w:pPr>
            <w:r>
              <w:rPr>
                <w:w w:val="101"/>
                <w:sz w:val="23"/>
              </w:rPr>
              <w:t>4</w:t>
            </w:r>
          </w:p>
        </w:tc>
      </w:tr>
      <w:tr w:rsidR="00691844" w:rsidTr="00525BDF">
        <w:trPr>
          <w:trHeight w:val="401"/>
        </w:trPr>
        <w:tc>
          <w:tcPr>
            <w:tcW w:w="1855" w:type="dxa"/>
          </w:tcPr>
          <w:p w:rsidR="00691844" w:rsidRDefault="00691844" w:rsidP="00525BDF">
            <w:pPr>
              <w:pStyle w:val="TableParagraph"/>
              <w:ind w:left="190"/>
              <w:rPr>
                <w:sz w:val="23"/>
              </w:rPr>
            </w:pPr>
            <w:r>
              <w:rPr>
                <w:sz w:val="23"/>
              </w:rPr>
              <w:t>Goa</w:t>
            </w:r>
          </w:p>
        </w:tc>
        <w:tc>
          <w:tcPr>
            <w:tcW w:w="3764" w:type="dxa"/>
          </w:tcPr>
          <w:p w:rsidR="00691844" w:rsidRDefault="00691844" w:rsidP="00525BDF">
            <w:pPr>
              <w:pStyle w:val="TableParagraph"/>
              <w:ind w:left="209" w:right="315"/>
              <w:jc w:val="center"/>
              <w:rPr>
                <w:sz w:val="23"/>
              </w:rPr>
            </w:pPr>
            <w:r>
              <w:rPr>
                <w:sz w:val="23"/>
              </w:rPr>
              <w:t>50</w:t>
            </w:r>
          </w:p>
        </w:tc>
      </w:tr>
      <w:tr w:rsidR="00691844" w:rsidTr="00525BDF">
        <w:trPr>
          <w:trHeight w:val="403"/>
        </w:trPr>
        <w:tc>
          <w:tcPr>
            <w:tcW w:w="1855" w:type="dxa"/>
          </w:tcPr>
          <w:p w:rsidR="00691844" w:rsidRDefault="00691844" w:rsidP="00525BDF">
            <w:pPr>
              <w:pStyle w:val="TableParagraph"/>
              <w:spacing w:before="1"/>
              <w:ind w:left="190"/>
              <w:rPr>
                <w:sz w:val="23"/>
              </w:rPr>
            </w:pPr>
            <w:r>
              <w:rPr>
                <w:sz w:val="23"/>
              </w:rPr>
              <w:t>Gujarat</w:t>
            </w:r>
          </w:p>
        </w:tc>
        <w:tc>
          <w:tcPr>
            <w:tcW w:w="3764" w:type="dxa"/>
          </w:tcPr>
          <w:p w:rsidR="00691844" w:rsidRDefault="00691844" w:rsidP="00525BDF">
            <w:pPr>
              <w:pStyle w:val="TableParagraph"/>
              <w:spacing w:before="1"/>
              <w:ind w:left="209" w:right="315"/>
              <w:jc w:val="center"/>
              <w:rPr>
                <w:sz w:val="23"/>
              </w:rPr>
            </w:pPr>
            <w:r>
              <w:rPr>
                <w:sz w:val="23"/>
              </w:rPr>
              <w:t>33</w:t>
            </w:r>
          </w:p>
        </w:tc>
      </w:tr>
    </w:tbl>
    <w:p w:rsidR="00691844" w:rsidRDefault="00691844" w:rsidP="00691844">
      <w:pPr>
        <w:jc w:val="center"/>
        <w:rPr>
          <w:sz w:val="23"/>
        </w:rPr>
        <w:sectPr w:rsidR="00691844">
          <w:headerReference w:type="default" r:id="rId13"/>
          <w:footerReference w:type="default" r:id="rId14"/>
          <w:pgSz w:w="11910" w:h="16840"/>
          <w:pgMar w:top="2540" w:right="1460" w:bottom="2020" w:left="1340" w:header="1741" w:footer="1831" w:gutter="0"/>
          <w:pgNumType w:start="50"/>
          <w:cols w:space="720"/>
        </w:sectPr>
      </w:pPr>
    </w:p>
    <w:p w:rsidR="00691844" w:rsidRDefault="00691844" w:rsidP="00691844">
      <w:pPr>
        <w:pStyle w:val="BodyText"/>
        <w:spacing w:before="1"/>
        <w:rPr>
          <w:sz w:val="10"/>
        </w:rPr>
      </w:pPr>
    </w:p>
    <w:tbl>
      <w:tblPr>
        <w:tblW w:w="0" w:type="auto"/>
        <w:tblInd w:w="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3764"/>
      </w:tblGrid>
      <w:tr w:rsidR="00691844" w:rsidTr="00525BDF">
        <w:trPr>
          <w:trHeight w:val="402"/>
        </w:trPr>
        <w:tc>
          <w:tcPr>
            <w:tcW w:w="1855" w:type="dxa"/>
          </w:tcPr>
          <w:p w:rsidR="00691844" w:rsidRDefault="00691844" w:rsidP="00525BDF">
            <w:pPr>
              <w:pStyle w:val="TableParagraph"/>
              <w:spacing w:before="1"/>
              <w:ind w:left="190"/>
              <w:rPr>
                <w:sz w:val="23"/>
              </w:rPr>
            </w:pPr>
            <w:r>
              <w:rPr>
                <w:sz w:val="23"/>
              </w:rPr>
              <w:t>Kerala</w:t>
            </w:r>
          </w:p>
        </w:tc>
        <w:tc>
          <w:tcPr>
            <w:tcW w:w="3764" w:type="dxa"/>
          </w:tcPr>
          <w:p w:rsidR="00691844" w:rsidRDefault="00691844" w:rsidP="00525BDF">
            <w:pPr>
              <w:pStyle w:val="TableParagraph"/>
              <w:spacing w:before="1"/>
              <w:ind w:left="209" w:right="315"/>
              <w:jc w:val="center"/>
              <w:rPr>
                <w:sz w:val="23"/>
              </w:rPr>
            </w:pPr>
            <w:r>
              <w:rPr>
                <w:sz w:val="23"/>
              </w:rPr>
              <w:t>36</w:t>
            </w:r>
          </w:p>
        </w:tc>
      </w:tr>
      <w:tr w:rsidR="00691844" w:rsidTr="00525BDF">
        <w:trPr>
          <w:trHeight w:val="401"/>
        </w:trPr>
        <w:tc>
          <w:tcPr>
            <w:tcW w:w="1855" w:type="dxa"/>
          </w:tcPr>
          <w:p w:rsidR="00691844" w:rsidRDefault="00691844" w:rsidP="00525BDF">
            <w:pPr>
              <w:pStyle w:val="TableParagraph"/>
              <w:ind w:left="190"/>
              <w:rPr>
                <w:sz w:val="23"/>
              </w:rPr>
            </w:pPr>
            <w:r>
              <w:rPr>
                <w:sz w:val="23"/>
              </w:rPr>
              <w:t>Manipur</w:t>
            </w:r>
          </w:p>
        </w:tc>
        <w:tc>
          <w:tcPr>
            <w:tcW w:w="3764" w:type="dxa"/>
          </w:tcPr>
          <w:p w:rsidR="00691844" w:rsidRDefault="00691844" w:rsidP="00525BDF">
            <w:pPr>
              <w:pStyle w:val="TableParagraph"/>
              <w:ind w:left="209" w:right="315"/>
              <w:jc w:val="center"/>
              <w:rPr>
                <w:sz w:val="23"/>
              </w:rPr>
            </w:pPr>
            <w:r>
              <w:rPr>
                <w:sz w:val="23"/>
              </w:rPr>
              <w:t>36</w:t>
            </w:r>
          </w:p>
        </w:tc>
      </w:tr>
      <w:tr w:rsidR="00691844" w:rsidTr="00525BDF">
        <w:trPr>
          <w:trHeight w:val="402"/>
        </w:trPr>
        <w:tc>
          <w:tcPr>
            <w:tcW w:w="1855" w:type="dxa"/>
          </w:tcPr>
          <w:p w:rsidR="00691844" w:rsidRDefault="00691844" w:rsidP="00525BDF">
            <w:pPr>
              <w:pStyle w:val="TableParagraph"/>
              <w:ind w:left="190"/>
              <w:rPr>
                <w:sz w:val="23"/>
              </w:rPr>
            </w:pPr>
            <w:r>
              <w:rPr>
                <w:sz w:val="23"/>
              </w:rPr>
              <w:t>Mizoram</w:t>
            </w:r>
          </w:p>
        </w:tc>
        <w:tc>
          <w:tcPr>
            <w:tcW w:w="3764" w:type="dxa"/>
          </w:tcPr>
          <w:p w:rsidR="00691844" w:rsidRDefault="00691844" w:rsidP="00525BDF">
            <w:pPr>
              <w:pStyle w:val="TableParagraph"/>
              <w:ind w:left="0" w:right="104"/>
              <w:jc w:val="center"/>
              <w:rPr>
                <w:sz w:val="23"/>
              </w:rPr>
            </w:pPr>
            <w:r>
              <w:rPr>
                <w:w w:val="101"/>
                <w:sz w:val="23"/>
              </w:rPr>
              <w:t>8</w:t>
            </w:r>
          </w:p>
        </w:tc>
      </w:tr>
      <w:tr w:rsidR="00691844" w:rsidTr="00525BDF">
        <w:trPr>
          <w:trHeight w:val="403"/>
        </w:trPr>
        <w:tc>
          <w:tcPr>
            <w:tcW w:w="1855" w:type="dxa"/>
          </w:tcPr>
          <w:p w:rsidR="00691844" w:rsidRDefault="00691844" w:rsidP="00525BDF">
            <w:pPr>
              <w:pStyle w:val="TableParagraph"/>
              <w:ind w:left="190"/>
              <w:rPr>
                <w:sz w:val="23"/>
              </w:rPr>
            </w:pPr>
            <w:r>
              <w:rPr>
                <w:sz w:val="23"/>
              </w:rPr>
              <w:t>Sikkim</w:t>
            </w:r>
          </w:p>
        </w:tc>
        <w:tc>
          <w:tcPr>
            <w:tcW w:w="3764" w:type="dxa"/>
          </w:tcPr>
          <w:p w:rsidR="00691844" w:rsidRDefault="00691844" w:rsidP="00525BDF">
            <w:pPr>
              <w:pStyle w:val="TableParagraph"/>
              <w:ind w:left="0" w:right="104"/>
              <w:jc w:val="center"/>
              <w:rPr>
                <w:sz w:val="23"/>
              </w:rPr>
            </w:pPr>
            <w:r>
              <w:rPr>
                <w:w w:val="101"/>
                <w:sz w:val="23"/>
              </w:rPr>
              <w:t>8</w:t>
            </w:r>
          </w:p>
        </w:tc>
      </w:tr>
      <w:tr w:rsidR="00691844" w:rsidTr="00525BDF">
        <w:trPr>
          <w:trHeight w:val="401"/>
        </w:trPr>
        <w:tc>
          <w:tcPr>
            <w:tcW w:w="1855" w:type="dxa"/>
          </w:tcPr>
          <w:p w:rsidR="00691844" w:rsidRDefault="00691844" w:rsidP="00525BDF">
            <w:pPr>
              <w:pStyle w:val="TableParagraph"/>
              <w:ind w:left="190"/>
              <w:rPr>
                <w:sz w:val="23"/>
              </w:rPr>
            </w:pPr>
            <w:r>
              <w:rPr>
                <w:sz w:val="23"/>
              </w:rPr>
              <w:t>Tamilnadu</w:t>
            </w:r>
          </w:p>
        </w:tc>
        <w:tc>
          <w:tcPr>
            <w:tcW w:w="3764" w:type="dxa"/>
          </w:tcPr>
          <w:p w:rsidR="00691844" w:rsidRDefault="00691844" w:rsidP="00525BDF">
            <w:pPr>
              <w:pStyle w:val="TableParagraph"/>
              <w:ind w:left="209" w:right="315"/>
              <w:jc w:val="center"/>
              <w:rPr>
                <w:sz w:val="23"/>
              </w:rPr>
            </w:pPr>
            <w:r>
              <w:rPr>
                <w:sz w:val="23"/>
              </w:rPr>
              <w:t>22</w:t>
            </w:r>
          </w:p>
        </w:tc>
      </w:tr>
      <w:tr w:rsidR="00691844" w:rsidTr="00525BDF">
        <w:trPr>
          <w:trHeight w:val="403"/>
        </w:trPr>
        <w:tc>
          <w:tcPr>
            <w:tcW w:w="1855" w:type="dxa"/>
          </w:tcPr>
          <w:p w:rsidR="00691844" w:rsidRDefault="00691844" w:rsidP="00525BDF">
            <w:pPr>
              <w:pStyle w:val="TableParagraph"/>
              <w:ind w:left="190"/>
              <w:rPr>
                <w:sz w:val="23"/>
              </w:rPr>
            </w:pPr>
            <w:r>
              <w:rPr>
                <w:sz w:val="23"/>
              </w:rPr>
              <w:t>Utterpradesh</w:t>
            </w:r>
          </w:p>
        </w:tc>
        <w:tc>
          <w:tcPr>
            <w:tcW w:w="3764" w:type="dxa"/>
          </w:tcPr>
          <w:p w:rsidR="00691844" w:rsidRDefault="00691844" w:rsidP="00525BDF">
            <w:pPr>
              <w:pStyle w:val="TableParagraph"/>
              <w:ind w:left="209" w:right="315"/>
              <w:jc w:val="center"/>
              <w:rPr>
                <w:sz w:val="23"/>
              </w:rPr>
            </w:pPr>
            <w:r>
              <w:rPr>
                <w:sz w:val="23"/>
              </w:rPr>
              <w:t>10</w:t>
            </w:r>
          </w:p>
        </w:tc>
      </w:tr>
    </w:tbl>
    <w:p w:rsidR="00691844" w:rsidRDefault="00691844" w:rsidP="00691844">
      <w:pPr>
        <w:pStyle w:val="BodyText"/>
        <w:spacing w:line="364" w:lineRule="auto"/>
        <w:ind w:left="410" w:right="297"/>
        <w:jc w:val="both"/>
      </w:pPr>
      <w:r>
        <w:t>As financial literacy determines success of financial inclusion, it is important to know the level of financial literacy among Indian states to implement any financial inclusion program like Pradhan Mantri Jan DhanYojana. The below table shows financial literacy level of major 10 states in India as per the data compiled from the national centre for financial education report 2015.</w:t>
      </w:r>
    </w:p>
    <w:p w:rsidR="00691844" w:rsidRDefault="00691844" w:rsidP="00691844">
      <w:pPr>
        <w:pStyle w:val="BodyText"/>
        <w:spacing w:before="197"/>
        <w:ind w:left="410"/>
      </w:pPr>
      <w:r>
        <w:t>Source: Data compiled from the National Centre for Financial</w:t>
      </w:r>
    </w:p>
    <w:p w:rsidR="00691844" w:rsidRDefault="00691844" w:rsidP="00691844">
      <w:pPr>
        <w:pStyle w:val="BodyText"/>
        <w:spacing w:before="1"/>
        <w:rPr>
          <w:sz w:val="29"/>
        </w:rPr>
      </w:pPr>
    </w:p>
    <w:p w:rsidR="00691844" w:rsidRDefault="00691844" w:rsidP="00691844">
      <w:pPr>
        <w:pStyle w:val="Heading3"/>
        <w:spacing w:before="1"/>
      </w:pPr>
      <w:r>
        <w:t>Education Report 2015</w:t>
      </w:r>
    </w:p>
    <w:p w:rsidR="00691844" w:rsidRDefault="00691844" w:rsidP="00691844">
      <w:pPr>
        <w:pStyle w:val="BodyText"/>
        <w:spacing w:before="7"/>
        <w:rPr>
          <w:b/>
          <w:sz w:val="28"/>
        </w:rPr>
      </w:pPr>
    </w:p>
    <w:p w:rsidR="00691844" w:rsidRDefault="00691844" w:rsidP="00691844">
      <w:pPr>
        <w:pStyle w:val="BodyText"/>
        <w:spacing w:line="364" w:lineRule="auto"/>
        <w:ind w:left="410" w:right="294" w:firstLine="699"/>
        <w:jc w:val="both"/>
      </w:pPr>
      <w:r>
        <w:t>It is clear from the table that Goa hold highest level of financial literacy among states of India, with 50% of financial literacy. Kerala being the highly literate state India, Kerala has the second highest level of financial literacy i.e. 36 percent. Chhattisgarh, Mizoram, Sikkim and utherpradesh have least level of financial literacy.</w:t>
      </w:r>
    </w:p>
    <w:p w:rsidR="00691844" w:rsidRDefault="00691844" w:rsidP="00691844">
      <w:pPr>
        <w:pStyle w:val="BodyText"/>
        <w:spacing w:before="198"/>
        <w:ind w:left="410"/>
        <w:jc w:val="both"/>
      </w:pPr>
      <w:r>
        <w:t>It can be shown through a figure below</w:t>
      </w:r>
    </w:p>
    <w:p w:rsidR="00691844" w:rsidRDefault="00EA7C97" w:rsidP="00691844">
      <w:pPr>
        <w:pStyle w:val="BodyText"/>
        <w:spacing w:before="7"/>
        <w:rPr>
          <w:sz w:val="25"/>
        </w:rPr>
      </w:pPr>
      <w:r w:rsidRPr="00EA7C97">
        <w:pict>
          <v:group id="_x0000_s1084" style="position:absolute;margin-left:132.8pt;margin-top:16.65pt;width:329.7pt;height:185.95pt;z-index:251662336;mso-wrap-distance-left:0;mso-wrap-distance-right:0;mso-position-horizontal-relative:page" coordorigin="2656,333" coordsize="6594,3719">
            <v:rect id="_x0000_s1085" style="position:absolute;left:3505;top:1967;width:227;height:884" fillcolor="#4f81bd" stroked="f"/>
            <v:rect id="_x0000_s1086" style="position:absolute;left:4074;top:2697;width:228;height:154" fillcolor="#4f81bd" stroked="f"/>
            <v:rect id="_x0000_s1087" style="position:absolute;left:4644;top:933;width:227;height:1918" fillcolor="#4f81bd" stroked="f"/>
            <v:rect id="_x0000_s1088" style="position:absolute;left:5212;top:1583;width:228;height:1268" fillcolor="#4f81bd" stroked="f"/>
            <v:rect id="_x0000_s1089" style="position:absolute;left:5781;top:1469;width:230;height:1382" fillcolor="#4f81bd" stroked="f"/>
            <v:rect id="_x0000_s1090" style="position:absolute;left:6351;top:1469;width:227;height:1382" fillcolor="#4f81bd" stroked="f"/>
            <v:rect id="_x0000_s1091" style="position:absolute;left:6920;top:2543;width:228;height:308" fillcolor="#4f81bd" stroked="f"/>
            <v:rect id="_x0000_s1092" style="position:absolute;left:7490;top:2543;width:227;height:308" fillcolor="#4f81bd" stroked="f"/>
            <v:rect id="_x0000_s1093" style="position:absolute;left:8059;top:2006;width:228;height:845" fillcolor="#4f81bd" stroked="f"/>
            <v:rect id="_x0000_s1094" style="position:absolute;left:8629;top:2467;width:228;height:384" fillcolor="#4f81bd" stroked="f"/>
            <v:line id="_x0000_s1095" style="position:absolute" from="3334,549" to="3334,2912" strokecolor="#868686" strokeweight=".66pt"/>
            <v:rect id="_x0000_s1096" style="position:absolute;left:3272;top:2843;width:63;height:14" fillcolor="#868686" stroked="f"/>
            <v:rect id="_x0000_s1097" style="position:absolute;left:3272;top:2459;width:63;height:14" fillcolor="#868686" stroked="f"/>
            <v:rect id="_x0000_s1098" style="position:absolute;left:3272;top:2077;width:63;height:14" fillcolor="#868686" stroked="f"/>
            <v:rect id="_x0000_s1099" style="position:absolute;left:3272;top:1693;width:63;height:14" fillcolor="#868686" stroked="f"/>
            <v:rect id="_x0000_s1100" style="position:absolute;left:3272;top:1309;width:63;height:15" fillcolor="#868686" stroked="f"/>
            <v:rect id="_x0000_s1101" style="position:absolute;left:3272;top:926;width:63;height:15" fillcolor="#868686" stroked="f"/>
            <v:rect id="_x0000_s1102" style="position:absolute;left:3272;top:542;width:63;height:15" fillcolor="#868686" stroked="f"/>
            <v:line id="_x0000_s1103" style="position:absolute" from="3335,2850" to="9028,2850" strokecolor="#868686" strokeweight=".66pt"/>
            <v:rect id="_x0000_s1104" style="position:absolute;left:3896;top:2851;width:15;height:62" fillcolor="#868686" stroked="f"/>
            <v:rect id="_x0000_s1105" style="position:absolute;left:4465;top:2851;width:15;height:62" fillcolor="#868686" stroked="f"/>
            <v:rect id="_x0000_s1106" style="position:absolute;left:5034;top:2851;width:15;height:62" fillcolor="#868686" stroked="f"/>
            <v:rect id="_x0000_s1107" style="position:absolute;left:5604;top:2851;width:15;height:62" fillcolor="#868686" stroked="f"/>
            <v:rect id="_x0000_s1108" style="position:absolute;left:6174;top:2851;width:14;height:62" fillcolor="#868686" stroked="f"/>
            <v:rect id="_x0000_s1109" style="position:absolute;left:6742;top:2851;width:15;height:62" fillcolor="#868686" stroked="f"/>
            <v:rect id="_x0000_s1110" style="position:absolute;left:7312;top:2851;width:15;height:62" fillcolor="#868686" stroked="f"/>
            <v:rect id="_x0000_s1111" style="position:absolute;left:7881;top:2851;width:14;height:62" fillcolor="#868686" stroked="f"/>
            <v:rect id="_x0000_s1112" style="position:absolute;left:8450;top:2851;width:15;height:62" fillcolor="#868686" stroked="f"/>
            <v:rect id="_x0000_s1113" style="position:absolute;left:9020;top:2851;width:14;height:62" fillcolor="#868686" stroked="f"/>
            <v:shape id="_x0000_s1114" type="#_x0000_t75" style="position:absolute;left:2841;top:3061;width:1384;height:806">
              <v:imagedata r:id="rId15" o:title=""/>
            </v:shape>
            <v:shape id="_x0000_s1115" type="#_x0000_t75" style="position:absolute;left:4556;top:3061;width:238;height:258">
              <v:imagedata r:id="rId16" o:title=""/>
            </v:shape>
            <v:shape id="_x0000_s1116" type="#_x0000_t75" style="position:absolute;left:4927;top:3062;width:437;height:456">
              <v:imagedata r:id="rId17" o:title=""/>
            </v:shape>
            <v:shape id="_x0000_s1117" style="position:absolute;left:5520;top:3062;width:413;height:374" coordorigin="5520,3063" coordsize="413,374" o:spt="100" adj="0,,0" path="m5532,3337r-5,l5521,3341r,2l5520,3343r,4l5610,3437r5,l5615,3435r1,l5620,3431r1,l5621,3429r1,l5622,3427r-34,-34l5659,3393r1,-2l5660,3389r-74,l5532,3337xm5658,3393r-70,l5647,3399r1,2l5648,3399r5,l5658,3393xm5598,3329r-5,l5585,3337r,2l5584,3341r2,48l5660,3389r,-2l5658,3387r-1,-2l5656,3385r-57,-8l5599,3333r-1,-2l5598,3329xm5668,3273r-14,l5650,3277r-6,l5634,3285r-7,10l5624,3299r-2,12l5622,3315r2,12l5627,3333r3,4l5634,3343r11,10l5650,3357r6,2l5660,3363r6,2l5677,3365r10,-4l5693,3359r8,-8l5670,3351r-4,-2l5656,3341r-4,-2l5662,3329r-17,l5640,3325r-1,-4l5638,3319r-2,-4l5636,3313r-1,-4l5636,3307r2,-4l5638,3299r10,-10l5653,3287r37,l5686,3283r-4,-2l5677,3279r-5,-4l5668,3273xm5716,3317r-8,l5708,3319r-1,2l5707,3323r-9,16l5694,3341r-4,4l5687,3347r-4,l5680,3351r21,l5705,3347r2,-2l5712,3339r6,-10l5718,3327r1,-2l5719,3321r-2,l5717,3319r-1,l5716,3317xm5531,3335r-3,l5528,3337r3,l5531,3335xm5596,3327r-2,2l5597,3329r-1,-2xm5690,3287r-24,l5671,3291r6,6l5645,3329r17,l5693,3299r1,-2l5694,3291r-2,-2l5690,3287xm5713,3315r-3,l5710,3317r3,l5713,3315xm5690,3233r-2,l5681,3241r,4l5742,3307r2,l5746,3305r1,l5747,3303r1,l5752,3299r1,l5753,3297r1,l5753,3295r,-2l5713,3255r-2,-8l5711,3243r-11,l5692,3235r-2,l5690,3233xm5799,3175r-27,l5782,3179r7,8l5776,3201r-8,8l5766,3215r-2,4l5762,3223r,8l5766,3243r10,8l5783,3255r9,l5803,3249r10,-10l5788,3239r-4,-2l5779,3233r-2,-6l5776,3227r,-2l5777,3221r,-2l5784,3207r4,-2l5796,3195r22,l5799,3175xm5717,3209r-6,l5711,3211r-1,l5708,3213r-2,l5704,3217r-4,4l5700,3223r-1,2l5699,3239r1,4l5711,3243r,-12l5712,3231r,-2l5718,3223r2,l5720,3221r4,l5724,3217r-7,-8xm5818,3195r-22,l5809,3209r,10l5806,3231r-4,2l5798,3237r-3,2l5813,3239r2,-2l5818,3231r1,-4l5820,3221r,-4l5834,3217r2,-2l5836,3213r-18,-18xm5833,3217r-13,l5826,3221r5,l5831,3219r2,-2xm5776,3159r-8,l5765,3161r-5,2l5756,3165r-4,2l5748,3173r-7,6l5738,3185r-1,4l5735,3191r,2l5732,3197r,6l5734,3203r4,6l5742,3209r1,-2l5743,3205r1,-2l5744,3201r3,-4l5748,3193r5,-8l5755,3183r4,-4l5761,3177r3,l5765,3175r34,l5795,3171r-5,-4l5776,3159xm5777,3089r-4,l5773,3091r-1,l5771,3093r-3,l5768,3095r-3,4l5765,3101r1,l5856,3191r5,l5861,3189r1,l5866,3187r,-2l5867,3185r,-6l5777,3091r,-2xm5897,3153r-24,l5884,3157r9,l5897,3153xm5894,3077r-25,l5879,3083r7,6l5873,3103r-7,10l5861,3121r,6l5860,3129r,6l5862,3141r5,8l5870,3153r30,l5904,3149r2,-2l5910,3143r1,-2l5881,3141r-5,-6l5874,3131r,-10l5875,3119r3,-2l5879,3113r2,-2l5885,3107r9,-8l5916,3099r-22,-22xm5916,3099r-22,l5906,3111r2,6l5905,3127r,2l5903,3133r-4,2l5897,3139r-5,2l5911,3141r3,-4l5917,3123r,-4l5933,3119r,-4l5916,3099xm5932,3119r-15,l5923,3125r3,l5927,3123r1,l5932,3119xm5873,3063r-11,l5857,3065r-3,2l5849,3071r-4,4l5843,3077r-4,6l5837,3085r-3,4l5832,3097r-1,l5831,3099r-1,2l5830,3105r1,l5831,3107r3,4l5840,3111r,-2l5842,3107r,-2l5843,3103r,-2l5846,3093r2,-4l5850,3087r4,-2l5863,3077r31,l5892,3075r-4,-6l5885,3067r-5,-2l5873,3063xe" fillcolor="black" stroked="f">
              <v:stroke joinstyle="round"/>
              <v:formulas/>
              <v:path arrowok="t" o:connecttype="segments"/>
            </v:shape>
            <v:shape id="_x0000_s1118" type="#_x0000_t75" style="position:absolute;left:5989;top:3046;width:497;height:520">
              <v:imagedata r:id="rId18" o:title=""/>
            </v:shape>
            <v:shape id="_x0000_s1119" type="#_x0000_t75" style="position:absolute;left:6537;top:3061;width:534;height:524">
              <v:imagedata r:id="rId19" o:title=""/>
            </v:shape>
            <v:shape id="_x0000_s1120" type="#_x0000_t75" style="position:absolute;left:7252;top:3052;width:1527;height:766">
              <v:imagedata r:id="rId20" o:title=""/>
            </v:shape>
            <v:shape id="_x0000_s1121" style="position:absolute;left:2655;top:333;width:6594;height:3719" coordorigin="2656,333" coordsize="6594,3719" o:spt="100" adj="0,,0" path="m2670,333r-14,l2656,4050r3,2l9246,4052r4,-2l9250,4045r-6580,l2663,4038r7,l2670,341r-7,l2670,333xm2670,4038r-7,l2670,4045r,-7xm9235,4038r-6565,l2670,4045r6565,l9235,4038xm9235,333r,3712l9242,4038r8,l9250,341r-8,l9235,333xm9250,4038r-8,l9235,4045r15,l9250,4038xm2670,333r-7,8l2670,341r,-8xm9235,333r-6565,l2670,341r6565,l9235,333xm9250,333r-15,l9242,341r8,l9250,333xe" fillcolor="#868686" stroked="f">
              <v:stroke joinstyle="round"/>
              <v:formulas/>
              <v:path arrowok="t" o:connecttype="segments"/>
            </v:shape>
            <v:shape id="_x0000_s1122" type="#_x0000_t202" style="position:absolute;left:2818;top:458;width:358;height:2497" filled="f" stroked="f">
              <v:textbox inset="0,0,0,0">
                <w:txbxContent>
                  <w:p w:rsidR="00691844" w:rsidRDefault="00691844" w:rsidP="00691844">
                    <w:pPr>
                      <w:spacing w:line="197" w:lineRule="exact"/>
                      <w:rPr>
                        <w:rFonts w:ascii="Calibri"/>
                        <w:sz w:val="19"/>
                      </w:rPr>
                    </w:pPr>
                    <w:r>
                      <w:rPr>
                        <w:rFonts w:ascii="Calibri"/>
                        <w:w w:val="105"/>
                        <w:sz w:val="19"/>
                      </w:rPr>
                      <w:t>60%</w:t>
                    </w:r>
                  </w:p>
                  <w:p w:rsidR="00691844" w:rsidRDefault="00691844" w:rsidP="00691844">
                    <w:pPr>
                      <w:spacing w:before="152"/>
                      <w:rPr>
                        <w:rFonts w:ascii="Calibri"/>
                        <w:sz w:val="19"/>
                      </w:rPr>
                    </w:pPr>
                    <w:r>
                      <w:rPr>
                        <w:rFonts w:ascii="Calibri"/>
                        <w:w w:val="105"/>
                        <w:sz w:val="19"/>
                      </w:rPr>
                      <w:t>50%</w:t>
                    </w:r>
                  </w:p>
                  <w:p w:rsidR="00691844" w:rsidRDefault="00691844" w:rsidP="00691844">
                    <w:pPr>
                      <w:spacing w:before="152"/>
                      <w:rPr>
                        <w:rFonts w:ascii="Calibri"/>
                        <w:sz w:val="19"/>
                      </w:rPr>
                    </w:pPr>
                    <w:r>
                      <w:rPr>
                        <w:rFonts w:ascii="Calibri"/>
                        <w:w w:val="105"/>
                        <w:sz w:val="19"/>
                      </w:rPr>
                      <w:t>40%</w:t>
                    </w:r>
                  </w:p>
                  <w:p w:rsidR="00691844" w:rsidRDefault="00691844" w:rsidP="00691844">
                    <w:pPr>
                      <w:spacing w:before="151"/>
                      <w:rPr>
                        <w:rFonts w:ascii="Calibri"/>
                        <w:sz w:val="19"/>
                      </w:rPr>
                    </w:pPr>
                    <w:r>
                      <w:rPr>
                        <w:rFonts w:ascii="Calibri"/>
                        <w:w w:val="105"/>
                        <w:sz w:val="19"/>
                      </w:rPr>
                      <w:t>30%</w:t>
                    </w:r>
                  </w:p>
                  <w:p w:rsidR="00691844" w:rsidRDefault="00691844" w:rsidP="00691844">
                    <w:pPr>
                      <w:spacing w:before="152"/>
                      <w:rPr>
                        <w:rFonts w:ascii="Calibri"/>
                        <w:sz w:val="19"/>
                      </w:rPr>
                    </w:pPr>
                    <w:r>
                      <w:rPr>
                        <w:rFonts w:ascii="Calibri"/>
                        <w:w w:val="105"/>
                        <w:sz w:val="19"/>
                      </w:rPr>
                      <w:t>20%</w:t>
                    </w:r>
                  </w:p>
                  <w:p w:rsidR="00691844" w:rsidRDefault="00691844" w:rsidP="00691844">
                    <w:pPr>
                      <w:spacing w:before="152"/>
                      <w:rPr>
                        <w:rFonts w:ascii="Calibri"/>
                        <w:sz w:val="19"/>
                      </w:rPr>
                    </w:pPr>
                    <w:r>
                      <w:rPr>
                        <w:rFonts w:ascii="Calibri"/>
                        <w:w w:val="105"/>
                        <w:sz w:val="19"/>
                      </w:rPr>
                      <w:t>10%</w:t>
                    </w:r>
                  </w:p>
                  <w:p w:rsidR="00691844" w:rsidRDefault="00691844" w:rsidP="00691844">
                    <w:pPr>
                      <w:spacing w:before="151" w:line="230" w:lineRule="exact"/>
                      <w:ind w:left="98"/>
                      <w:rPr>
                        <w:rFonts w:ascii="Calibri"/>
                        <w:sz w:val="19"/>
                      </w:rPr>
                    </w:pPr>
                    <w:r>
                      <w:rPr>
                        <w:rFonts w:ascii="Calibri"/>
                        <w:w w:val="105"/>
                        <w:sz w:val="19"/>
                      </w:rPr>
                      <w:t>0%</w:t>
                    </w:r>
                  </w:p>
                </w:txbxContent>
              </v:textbox>
            </v:shape>
            <w10:wrap type="topAndBottom" anchorx="page"/>
          </v:group>
        </w:pict>
      </w:r>
    </w:p>
    <w:p w:rsidR="00691844" w:rsidRDefault="00691844" w:rsidP="00691844">
      <w:pPr>
        <w:rPr>
          <w:sz w:val="25"/>
        </w:rPr>
        <w:sectPr w:rsidR="00691844">
          <w:pgSz w:w="11910" w:h="16840"/>
          <w:pgMar w:top="2540" w:right="1460" w:bottom="2020" w:left="1340" w:header="1741" w:footer="1831" w:gutter="0"/>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35" style="width:423.1pt;height:.5pt;mso-position-horizontal-relative:char;mso-position-vertical-relative:line" coordsize="8462,10">
            <v:line id="_x0000_s1036" style="position:absolute" from="0,5" to="8461,5" strokecolor="#a5a5a5" strokeweight=".48pt"/>
            <w10:wrap type="none"/>
            <w10:anchorlock/>
          </v:group>
        </w:pict>
      </w:r>
    </w:p>
    <w:p w:rsidR="00691844" w:rsidRDefault="00691844" w:rsidP="00691844">
      <w:pPr>
        <w:pStyle w:val="BodyText"/>
        <w:spacing w:before="106"/>
        <w:ind w:left="410"/>
      </w:pPr>
      <w:r>
        <w:t>What Should Be Done To Improve Financial Literacy in India?</w:t>
      </w:r>
    </w:p>
    <w:p w:rsidR="00691844" w:rsidRDefault="00691844" w:rsidP="00691844">
      <w:pPr>
        <w:pStyle w:val="BodyText"/>
        <w:spacing w:before="11"/>
        <w:rPr>
          <w:sz w:val="28"/>
        </w:rPr>
      </w:pPr>
    </w:p>
    <w:p w:rsidR="00691844" w:rsidRDefault="00691844" w:rsidP="00691844">
      <w:pPr>
        <w:pStyle w:val="BodyText"/>
        <w:spacing w:line="364" w:lineRule="auto"/>
        <w:ind w:left="410" w:right="589"/>
      </w:pPr>
      <w:r>
        <w:t>The major suggestion to increase financial literacy among rural people in India are  given bellow</w:t>
      </w:r>
    </w:p>
    <w:p w:rsidR="00691844" w:rsidRDefault="00691844" w:rsidP="00691844">
      <w:pPr>
        <w:pStyle w:val="ListParagraph"/>
        <w:numPr>
          <w:ilvl w:val="1"/>
          <w:numId w:val="2"/>
        </w:numPr>
        <w:tabs>
          <w:tab w:val="left" w:pos="1374"/>
        </w:tabs>
        <w:spacing w:before="196" w:line="364" w:lineRule="auto"/>
        <w:ind w:right="552" w:hanging="350"/>
        <w:jc w:val="both"/>
        <w:rPr>
          <w:sz w:val="23"/>
        </w:rPr>
      </w:pPr>
      <w:r>
        <w:rPr>
          <w:sz w:val="23"/>
        </w:rPr>
        <w:t>Government agencies and NGOs may undertake financial awareness programs among the rural people to increase their financial literacy. That will be helpful to bring a practice of recording of incomes and expenditures among</w:t>
      </w:r>
      <w:r>
        <w:rPr>
          <w:spacing w:val="1"/>
          <w:sz w:val="23"/>
        </w:rPr>
        <w:t xml:space="preserve"> </w:t>
      </w:r>
      <w:r>
        <w:rPr>
          <w:sz w:val="23"/>
        </w:rPr>
        <w:t>them.</w:t>
      </w:r>
    </w:p>
    <w:p w:rsidR="00691844" w:rsidRDefault="00691844" w:rsidP="00691844">
      <w:pPr>
        <w:pStyle w:val="ListParagraph"/>
        <w:numPr>
          <w:ilvl w:val="1"/>
          <w:numId w:val="2"/>
        </w:numPr>
        <w:tabs>
          <w:tab w:val="left" w:pos="1461"/>
        </w:tabs>
        <w:spacing w:line="364" w:lineRule="auto"/>
        <w:ind w:right="474" w:hanging="350"/>
        <w:jc w:val="both"/>
        <w:rPr>
          <w:sz w:val="23"/>
        </w:rPr>
      </w:pPr>
      <w:r>
        <w:rPr>
          <w:sz w:val="23"/>
        </w:rPr>
        <w:t>Banks, Insurance companies and other financial service providers may concentrate more on the rural area because they are not yet fully financially included. It will help the agencies to increase their customer</w:t>
      </w:r>
      <w:r>
        <w:rPr>
          <w:spacing w:val="18"/>
          <w:sz w:val="23"/>
        </w:rPr>
        <w:t xml:space="preserve"> </w:t>
      </w:r>
      <w:r>
        <w:rPr>
          <w:sz w:val="23"/>
        </w:rPr>
        <w:t>base.</w:t>
      </w:r>
    </w:p>
    <w:p w:rsidR="00691844" w:rsidRDefault="00691844" w:rsidP="00691844">
      <w:pPr>
        <w:pStyle w:val="ListParagraph"/>
        <w:numPr>
          <w:ilvl w:val="1"/>
          <w:numId w:val="2"/>
        </w:numPr>
        <w:tabs>
          <w:tab w:val="left" w:pos="1461"/>
        </w:tabs>
        <w:spacing w:before="2" w:line="364" w:lineRule="auto"/>
        <w:ind w:right="473" w:hanging="350"/>
        <w:jc w:val="both"/>
        <w:rPr>
          <w:sz w:val="23"/>
        </w:rPr>
      </w:pPr>
      <w:r>
        <w:rPr>
          <w:sz w:val="23"/>
        </w:rPr>
        <w:t>Authorities may take necessary steps to include financial literacy programs  in the school curriculum. It will help to mould a financially educated new generation.</w:t>
      </w:r>
    </w:p>
    <w:p w:rsidR="00691844" w:rsidRDefault="00691844" w:rsidP="00691844">
      <w:pPr>
        <w:pStyle w:val="ListParagraph"/>
        <w:numPr>
          <w:ilvl w:val="1"/>
          <w:numId w:val="2"/>
        </w:numPr>
        <w:tabs>
          <w:tab w:val="left" w:pos="1461"/>
        </w:tabs>
        <w:spacing w:line="364" w:lineRule="auto"/>
        <w:ind w:right="476" w:hanging="350"/>
        <w:jc w:val="both"/>
        <w:rPr>
          <w:sz w:val="23"/>
        </w:rPr>
      </w:pPr>
      <w:r>
        <w:rPr>
          <w:sz w:val="23"/>
        </w:rPr>
        <w:t>The focus of financial literacy programs should be a mass based approach to include more financially excluded</w:t>
      </w:r>
      <w:r>
        <w:rPr>
          <w:spacing w:val="3"/>
          <w:sz w:val="23"/>
        </w:rPr>
        <w:t xml:space="preserve"> </w:t>
      </w:r>
      <w:r>
        <w:rPr>
          <w:sz w:val="23"/>
        </w:rPr>
        <w:t>households.</w:t>
      </w:r>
    </w:p>
    <w:p w:rsidR="00691844" w:rsidRDefault="00691844" w:rsidP="00691844">
      <w:pPr>
        <w:pStyle w:val="ListParagraph"/>
        <w:numPr>
          <w:ilvl w:val="1"/>
          <w:numId w:val="2"/>
        </w:numPr>
        <w:tabs>
          <w:tab w:val="left" w:pos="1461"/>
        </w:tabs>
        <w:spacing w:before="2" w:line="364" w:lineRule="auto"/>
        <w:ind w:right="473" w:hanging="350"/>
        <w:jc w:val="both"/>
        <w:rPr>
          <w:sz w:val="23"/>
        </w:rPr>
      </w:pPr>
      <w:r>
        <w:rPr>
          <w:sz w:val="23"/>
        </w:rPr>
        <w:t>The effectiveness of financial literacy program can be higher when coupled with financial inclusion program as exhibited in the informal case  like  SHGs.</w:t>
      </w:r>
    </w:p>
    <w:p w:rsidR="00691844" w:rsidRDefault="00691844" w:rsidP="00691844">
      <w:pPr>
        <w:pStyle w:val="ListParagraph"/>
        <w:numPr>
          <w:ilvl w:val="1"/>
          <w:numId w:val="2"/>
        </w:numPr>
        <w:tabs>
          <w:tab w:val="left" w:pos="1461"/>
        </w:tabs>
        <w:spacing w:before="2" w:line="364" w:lineRule="auto"/>
        <w:ind w:right="470" w:hanging="350"/>
        <w:jc w:val="both"/>
        <w:rPr>
          <w:sz w:val="23"/>
        </w:rPr>
      </w:pPr>
      <w:r>
        <w:rPr>
          <w:sz w:val="23"/>
        </w:rPr>
        <w:t>The policy makers should promote the concept of financial literacy as an integral part of financial inclusion, the policy when implemented will give better result not only inclusion but enhanced frequent usage in future.  Second it would catalyze the process in banks towards an integrated  approach rather than financial inclusion</w:t>
      </w:r>
      <w:r>
        <w:rPr>
          <w:spacing w:val="3"/>
          <w:sz w:val="23"/>
        </w:rPr>
        <w:t xml:space="preserve"> </w:t>
      </w:r>
      <w:r>
        <w:rPr>
          <w:sz w:val="23"/>
        </w:rPr>
        <w:t>only.</w:t>
      </w:r>
    </w:p>
    <w:p w:rsidR="00691844" w:rsidRDefault="00691844" w:rsidP="00691844">
      <w:pPr>
        <w:pStyle w:val="ListParagraph"/>
        <w:numPr>
          <w:ilvl w:val="1"/>
          <w:numId w:val="2"/>
        </w:numPr>
        <w:tabs>
          <w:tab w:val="left" w:pos="1461"/>
        </w:tabs>
        <w:spacing w:before="2" w:line="364" w:lineRule="auto"/>
        <w:ind w:right="472" w:hanging="350"/>
        <w:jc w:val="both"/>
        <w:rPr>
          <w:sz w:val="23"/>
        </w:rPr>
      </w:pPr>
      <w:r>
        <w:rPr>
          <w:sz w:val="23"/>
        </w:rPr>
        <w:t>The public can be made aware about the harmful effects of financial illiteracy. Seminars and discussions can be conducted for this</w:t>
      </w:r>
      <w:r>
        <w:rPr>
          <w:spacing w:val="26"/>
          <w:sz w:val="23"/>
        </w:rPr>
        <w:t xml:space="preserve"> </w:t>
      </w:r>
      <w:r>
        <w:rPr>
          <w:sz w:val="23"/>
        </w:rPr>
        <w:t>purpose.</w:t>
      </w:r>
    </w:p>
    <w:p w:rsidR="00691844" w:rsidRDefault="00691844" w:rsidP="00691844">
      <w:pPr>
        <w:pStyle w:val="Heading3"/>
        <w:spacing w:before="200"/>
      </w:pPr>
      <w:r>
        <w:t>Conclusion</w:t>
      </w:r>
    </w:p>
    <w:p w:rsidR="00691844" w:rsidRDefault="00691844" w:rsidP="00691844">
      <w:pPr>
        <w:pStyle w:val="BodyText"/>
        <w:spacing w:before="7"/>
        <w:rPr>
          <w:b/>
          <w:sz w:val="28"/>
        </w:rPr>
      </w:pPr>
    </w:p>
    <w:p w:rsidR="00691844" w:rsidRDefault="00EA7C97" w:rsidP="00691844">
      <w:pPr>
        <w:pStyle w:val="BodyText"/>
        <w:spacing w:after="4" w:line="364" w:lineRule="auto"/>
        <w:ind w:left="410" w:right="589" w:firstLine="699"/>
      </w:pPr>
      <w:r w:rsidRPr="00EA7C97">
        <w:pict>
          <v:shape id="_x0000_s1123" type="#_x0000_t202" style="position:absolute;left:0;text-align:left;margin-left:87.55pt;margin-top:43.95pt;width:156.85pt;height:10.7pt;z-index:-251653120;mso-position-horizontal-relative:page" filled="f" stroked="f">
            <v:textbox inset="0,0,0,0">
              <w:txbxContent>
                <w:p w:rsidR="00691844" w:rsidRDefault="00691844" w:rsidP="00691844">
                  <w:pPr>
                    <w:spacing w:line="214" w:lineRule="exact"/>
                    <w:rPr>
                      <w:rFonts w:ascii="Calibri"/>
                      <w:i/>
                      <w:sz w:val="21"/>
                    </w:rPr>
                  </w:pPr>
                  <w:r>
                    <w:rPr>
                      <w:rFonts w:ascii="Calibri"/>
                      <w:i/>
                      <w:color w:val="95B3D7"/>
                      <w:sz w:val="21"/>
                    </w:rPr>
                    <w:t>Corresponding Author</w:t>
                  </w:r>
                  <w:r>
                    <w:rPr>
                      <w:rFonts w:ascii="Calibri"/>
                      <w:i/>
                      <w:sz w:val="21"/>
                    </w:rPr>
                    <w:t xml:space="preserve">: </w:t>
                  </w:r>
                  <w:r>
                    <w:rPr>
                      <w:rFonts w:ascii="Calibri"/>
                      <w:i/>
                      <w:color w:val="8DB3E2"/>
                      <w:sz w:val="21"/>
                    </w:rPr>
                    <w:t>Anjusha. K. P</w:t>
                  </w:r>
                </w:p>
              </w:txbxContent>
            </v:textbox>
            <w10:wrap anchorx="page"/>
          </v:shape>
        </w:pict>
      </w:r>
      <w:r w:rsidR="00691844">
        <w:t>Financial literacy is considered as an important factor for promoting financial inclusion and ultimately financial stability. Because of this reason, government</w:t>
      </w:r>
    </w:p>
    <w:p w:rsidR="00691844" w:rsidRDefault="00EA7C97" w:rsidP="00691844">
      <w:pPr>
        <w:pStyle w:val="BodyText"/>
        <w:ind w:left="238"/>
        <w:rPr>
          <w:sz w:val="20"/>
        </w:rPr>
      </w:pPr>
      <w:r w:rsidRPr="00EA7C97">
        <w:rPr>
          <w:sz w:val="20"/>
        </w:rPr>
      </w:r>
      <w:r>
        <w:rPr>
          <w:sz w:val="20"/>
        </w:rPr>
        <w:pict>
          <v:group id="_x0000_s1030" style="width:430.2pt;height:21.55pt;mso-position-horizontal-relative:char;mso-position-vertical-relative:line" coordsize="8604,431">
            <v:line id="_x0000_s1031" style="position:absolute" from="143,5" to="8604,5" strokecolor="#d9d9d9" strokeweight=".48pt"/>
            <v:rect id="_x0000_s1032" style="position:absolute;top:34;width:3740;height:396" stroked="f"/>
            <v:shape id="_x0000_s1033" type="#_x0000_t202" style="position:absolute;left:141;top:148;width:3202;height:214" filled="f" stroked="f">
              <v:textbox inset="0,0,0,0">
                <w:txbxContent>
                  <w:p w:rsidR="00691844" w:rsidRDefault="00691844" w:rsidP="00691844">
                    <w:pPr>
                      <w:spacing w:line="214" w:lineRule="exact"/>
                      <w:rPr>
                        <w:rFonts w:ascii="Calibri"/>
                        <w:i/>
                        <w:sz w:val="21"/>
                      </w:rPr>
                    </w:pPr>
                    <w:r>
                      <w:rPr>
                        <w:rFonts w:ascii="Calibri"/>
                        <w:i/>
                        <w:color w:val="95B3D7"/>
                        <w:sz w:val="21"/>
                      </w:rPr>
                      <w:t>Corresponding Author: Najoom. K. K.</w:t>
                    </w:r>
                  </w:p>
                </w:txbxContent>
              </v:textbox>
            </v:shape>
            <v:shape id="_x0000_s1034" type="#_x0000_t202" style="position:absolute;left:8343;top:71;width:238;height:214" filled="f" stroked="f">
              <v:textbox inset="0,0,0,0">
                <w:txbxContent>
                  <w:p w:rsidR="00691844" w:rsidRDefault="00691844" w:rsidP="00691844">
                    <w:pPr>
                      <w:spacing w:line="214" w:lineRule="exact"/>
                      <w:rPr>
                        <w:rFonts w:ascii="Calibri"/>
                        <w:sz w:val="21"/>
                      </w:rPr>
                    </w:pPr>
                    <w:r>
                      <w:rPr>
                        <w:rFonts w:ascii="Calibri"/>
                        <w:sz w:val="21"/>
                      </w:rPr>
                      <w:t>52</w:t>
                    </w:r>
                  </w:p>
                </w:txbxContent>
              </v:textbox>
            </v:shape>
            <w10:wrap type="none"/>
            <w10:anchorlock/>
          </v:group>
        </w:pict>
      </w:r>
    </w:p>
    <w:p w:rsidR="00691844" w:rsidRDefault="00691844" w:rsidP="00691844">
      <w:pPr>
        <w:rPr>
          <w:sz w:val="20"/>
        </w:rPr>
        <w:sectPr w:rsidR="00691844">
          <w:headerReference w:type="default" r:id="rId21"/>
          <w:footerReference w:type="default" r:id="rId22"/>
          <w:pgSz w:w="11910" w:h="16840"/>
          <w:pgMar w:top="2460" w:right="1460" w:bottom="280" w:left="1340" w:header="1741" w:footer="0" w:gutter="0"/>
          <w:cols w:space="720"/>
        </w:sectPr>
      </w:pPr>
    </w:p>
    <w:p w:rsidR="00691844" w:rsidRDefault="00691844" w:rsidP="00691844">
      <w:pPr>
        <w:pStyle w:val="BodyText"/>
        <w:spacing w:before="10"/>
        <w:rPr>
          <w:sz w:val="5"/>
        </w:rPr>
      </w:pPr>
    </w:p>
    <w:p w:rsidR="00691844" w:rsidRDefault="00EA7C97" w:rsidP="00691844">
      <w:pPr>
        <w:pStyle w:val="BodyText"/>
        <w:spacing w:line="20" w:lineRule="exact"/>
        <w:ind w:left="375"/>
        <w:rPr>
          <w:sz w:val="2"/>
        </w:rPr>
      </w:pPr>
      <w:r w:rsidRPr="00EA7C97">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691844" w:rsidRDefault="00691844" w:rsidP="00691844">
      <w:pPr>
        <w:pStyle w:val="BodyText"/>
        <w:spacing w:before="106" w:line="364" w:lineRule="auto"/>
        <w:ind w:left="410" w:right="469"/>
        <w:jc w:val="both"/>
      </w:pPr>
      <w:r>
        <w:t>authorities are giving much attention to financial literacy programs. But the problem is that these programs are not making any impact among a large segment of the  population, especially the rural population of India. .In this paper reveals that need for financial literacy is more acute. Because financial literacy of India is lower than other nations especially among BRICS nations. There are many programs were effectively implemented by the government of India to reach rural people like MGNREGP. So the governmental agencies should have to re-design the financial literacy programs in such  a way as to reach the rural people of</w:t>
      </w:r>
      <w:r>
        <w:rPr>
          <w:spacing w:val="3"/>
        </w:rPr>
        <w:t xml:space="preserve"> </w:t>
      </w:r>
      <w:r>
        <w:t>India.</w:t>
      </w:r>
    </w:p>
    <w:p w:rsidR="00691844" w:rsidRDefault="00691844" w:rsidP="00691844">
      <w:pPr>
        <w:pStyle w:val="Heading3"/>
        <w:spacing w:before="202"/>
      </w:pPr>
      <w:r>
        <w:t>References</w:t>
      </w:r>
    </w:p>
    <w:p w:rsidR="00691844" w:rsidRDefault="00691844" w:rsidP="00691844">
      <w:pPr>
        <w:pStyle w:val="BodyText"/>
        <w:spacing w:before="7"/>
        <w:rPr>
          <w:b/>
          <w:sz w:val="28"/>
        </w:rPr>
      </w:pPr>
    </w:p>
    <w:p w:rsidR="00691844" w:rsidRDefault="00691844" w:rsidP="00691844">
      <w:pPr>
        <w:pStyle w:val="ListParagraph"/>
        <w:numPr>
          <w:ilvl w:val="0"/>
          <w:numId w:val="1"/>
        </w:numPr>
        <w:tabs>
          <w:tab w:val="left" w:pos="1111"/>
        </w:tabs>
        <w:spacing w:before="0" w:line="364" w:lineRule="auto"/>
        <w:ind w:right="290" w:hanging="349"/>
        <w:rPr>
          <w:sz w:val="23"/>
        </w:rPr>
      </w:pPr>
      <w:r>
        <w:rPr>
          <w:sz w:val="23"/>
        </w:rPr>
        <w:t xml:space="preserve">Chen, H. and Volpe, R.P. (1998), </w:t>
      </w:r>
      <w:r>
        <w:rPr>
          <w:i/>
          <w:sz w:val="23"/>
        </w:rPr>
        <w:t>“An Analysis of Personal Financial Literacy among College Students”</w:t>
      </w:r>
      <w:r>
        <w:rPr>
          <w:sz w:val="23"/>
        </w:rPr>
        <w:t>, Financial Services Review, vol. 7, pp.</w:t>
      </w:r>
      <w:r>
        <w:rPr>
          <w:spacing w:val="23"/>
          <w:sz w:val="23"/>
        </w:rPr>
        <w:t xml:space="preserve"> </w:t>
      </w:r>
      <w:r>
        <w:rPr>
          <w:sz w:val="23"/>
        </w:rPr>
        <w:t>107-128.</w:t>
      </w:r>
    </w:p>
    <w:p w:rsidR="00691844" w:rsidRDefault="00691844" w:rsidP="00691844">
      <w:pPr>
        <w:pStyle w:val="ListParagraph"/>
        <w:numPr>
          <w:ilvl w:val="0"/>
          <w:numId w:val="1"/>
        </w:numPr>
        <w:tabs>
          <w:tab w:val="left" w:pos="1111"/>
        </w:tabs>
        <w:ind w:hanging="349"/>
        <w:rPr>
          <w:sz w:val="23"/>
        </w:rPr>
      </w:pPr>
      <w:r>
        <w:rPr>
          <w:sz w:val="23"/>
        </w:rPr>
        <w:t>Report of Planning commission of</w:t>
      </w:r>
      <w:r>
        <w:rPr>
          <w:spacing w:val="3"/>
          <w:sz w:val="23"/>
        </w:rPr>
        <w:t xml:space="preserve"> </w:t>
      </w:r>
      <w:r>
        <w:rPr>
          <w:sz w:val="23"/>
        </w:rPr>
        <w:t>India</w:t>
      </w:r>
    </w:p>
    <w:p w:rsidR="00691844" w:rsidRDefault="00691844" w:rsidP="00691844">
      <w:pPr>
        <w:pStyle w:val="ListParagraph"/>
        <w:numPr>
          <w:ilvl w:val="0"/>
          <w:numId w:val="1"/>
        </w:numPr>
        <w:tabs>
          <w:tab w:val="left" w:pos="1111"/>
        </w:tabs>
        <w:spacing w:before="139" w:line="364" w:lineRule="auto"/>
        <w:ind w:right="466" w:hanging="349"/>
        <w:jc w:val="both"/>
        <w:rPr>
          <w:sz w:val="23"/>
        </w:rPr>
      </w:pPr>
      <w:r>
        <w:rPr>
          <w:sz w:val="23"/>
        </w:rPr>
        <w:t>Hussein A. hussan Al-Tamimi Al Anood Bin Kalli (2009</w:t>
      </w:r>
      <w:r>
        <w:rPr>
          <w:i/>
          <w:sz w:val="23"/>
        </w:rPr>
        <w:t>),”Financial Literacy and Investment Decisions of UAE Investors”</w:t>
      </w:r>
      <w:r>
        <w:rPr>
          <w:sz w:val="23"/>
        </w:rPr>
        <w:t>. The Journal of Risk Finance, Vol.10155.5, PP. 500-516.</w:t>
      </w:r>
    </w:p>
    <w:p w:rsidR="00691844" w:rsidRDefault="00691844" w:rsidP="00691844">
      <w:pPr>
        <w:pStyle w:val="ListParagraph"/>
        <w:numPr>
          <w:ilvl w:val="0"/>
          <w:numId w:val="1"/>
        </w:numPr>
        <w:tabs>
          <w:tab w:val="left" w:pos="1111"/>
        </w:tabs>
        <w:spacing w:line="364" w:lineRule="auto"/>
        <w:ind w:right="469" w:hanging="349"/>
        <w:jc w:val="both"/>
        <w:rPr>
          <w:sz w:val="23"/>
        </w:rPr>
      </w:pPr>
      <w:r>
        <w:rPr>
          <w:sz w:val="23"/>
        </w:rPr>
        <w:t xml:space="preserve">Bahl, sarita (2012), </w:t>
      </w:r>
      <w:r>
        <w:rPr>
          <w:i/>
          <w:sz w:val="23"/>
        </w:rPr>
        <w:t>“A Study of Advanced Financial Literacy among the  Working Women in Punjab”</w:t>
      </w:r>
      <w:r>
        <w:rPr>
          <w:sz w:val="23"/>
        </w:rPr>
        <w:t>. ZENITH International Journal of Business Economics &amp; Management Research, Vol.2, Issu.12, PP.</w:t>
      </w:r>
      <w:r>
        <w:rPr>
          <w:spacing w:val="13"/>
          <w:sz w:val="23"/>
        </w:rPr>
        <w:t xml:space="preserve"> </w:t>
      </w:r>
      <w:r>
        <w:rPr>
          <w:sz w:val="23"/>
        </w:rPr>
        <w:t>176-196.</w:t>
      </w:r>
    </w:p>
    <w:p w:rsidR="00691844" w:rsidRDefault="00691844" w:rsidP="00691844">
      <w:pPr>
        <w:pStyle w:val="ListParagraph"/>
        <w:numPr>
          <w:ilvl w:val="0"/>
          <w:numId w:val="1"/>
        </w:numPr>
        <w:tabs>
          <w:tab w:val="left" w:pos="1111"/>
        </w:tabs>
        <w:spacing w:before="3" w:line="364" w:lineRule="auto"/>
        <w:ind w:right="470" w:hanging="349"/>
        <w:jc w:val="both"/>
        <w:rPr>
          <w:sz w:val="23"/>
        </w:rPr>
      </w:pPr>
      <w:r>
        <w:rPr>
          <w:sz w:val="23"/>
        </w:rPr>
        <w:t xml:space="preserve">Gathergood.J. and Webber.J.(2014), </w:t>
      </w:r>
      <w:r>
        <w:rPr>
          <w:i/>
          <w:sz w:val="23"/>
        </w:rPr>
        <w:t>“Self Control, Financial Literacy and The Co Holding Puzzle”</w:t>
      </w:r>
      <w:r>
        <w:rPr>
          <w:sz w:val="23"/>
        </w:rPr>
        <w:t>, journal of economic behavior &amp; organization, 107(part B), pp.455-469.</w:t>
      </w:r>
    </w:p>
    <w:p w:rsidR="00691844" w:rsidRDefault="00691844" w:rsidP="00691844">
      <w:pPr>
        <w:pStyle w:val="ListParagraph"/>
        <w:numPr>
          <w:ilvl w:val="0"/>
          <w:numId w:val="1"/>
        </w:numPr>
        <w:tabs>
          <w:tab w:val="left" w:pos="1111"/>
        </w:tabs>
        <w:spacing w:line="364" w:lineRule="auto"/>
        <w:ind w:right="467" w:hanging="349"/>
        <w:jc w:val="both"/>
        <w:rPr>
          <w:sz w:val="23"/>
        </w:rPr>
      </w:pPr>
      <w:r>
        <w:rPr>
          <w:sz w:val="23"/>
        </w:rPr>
        <w:t xml:space="preserve">Ramya Krishnan .M (2014), </w:t>
      </w:r>
      <w:r>
        <w:rPr>
          <w:i/>
          <w:sz w:val="23"/>
        </w:rPr>
        <w:t>“A Study of Financial Inclusion and Financial Literacy Among Tribal People in Wayanad District in Kerala”</w:t>
      </w:r>
      <w:r>
        <w:rPr>
          <w:sz w:val="23"/>
        </w:rPr>
        <w:t>, minor project report submitted to</w:t>
      </w:r>
      <w:r>
        <w:rPr>
          <w:spacing w:val="1"/>
          <w:sz w:val="23"/>
        </w:rPr>
        <w:t xml:space="preserve"> </w:t>
      </w:r>
      <w:r>
        <w:rPr>
          <w:sz w:val="23"/>
        </w:rPr>
        <w:t>UGC.</w:t>
      </w:r>
    </w:p>
    <w:p w:rsidR="00691844" w:rsidRDefault="00691844" w:rsidP="00691844">
      <w:pPr>
        <w:pStyle w:val="ListParagraph"/>
        <w:numPr>
          <w:ilvl w:val="0"/>
          <w:numId w:val="1"/>
        </w:numPr>
        <w:tabs>
          <w:tab w:val="left" w:pos="1170"/>
        </w:tabs>
        <w:spacing w:before="2" w:line="364" w:lineRule="auto"/>
        <w:ind w:right="470" w:hanging="349"/>
        <w:jc w:val="both"/>
        <w:rPr>
          <w:sz w:val="23"/>
        </w:rPr>
      </w:pPr>
      <w:r>
        <w:tab/>
      </w:r>
      <w:r>
        <w:rPr>
          <w:sz w:val="23"/>
        </w:rPr>
        <w:t xml:space="preserve">Wagner, Jamie (2015), </w:t>
      </w:r>
      <w:r>
        <w:rPr>
          <w:i/>
          <w:sz w:val="23"/>
        </w:rPr>
        <w:t>“An Analysis of the Effects of Financial Education on Financial Literacy and Financial Behavior”</w:t>
      </w:r>
      <w:r>
        <w:rPr>
          <w:sz w:val="23"/>
        </w:rPr>
        <w:t>, dissertation and thesis from the college of business administration, paper</w:t>
      </w:r>
      <w:r>
        <w:rPr>
          <w:spacing w:val="2"/>
          <w:sz w:val="23"/>
        </w:rPr>
        <w:t xml:space="preserve"> </w:t>
      </w:r>
      <w:r>
        <w:rPr>
          <w:sz w:val="23"/>
        </w:rPr>
        <w:t>50.</w:t>
      </w:r>
    </w:p>
    <w:p w:rsidR="00691844" w:rsidRDefault="00691844" w:rsidP="00691844">
      <w:pPr>
        <w:pStyle w:val="ListParagraph"/>
        <w:numPr>
          <w:ilvl w:val="0"/>
          <w:numId w:val="1"/>
        </w:numPr>
        <w:tabs>
          <w:tab w:val="left" w:pos="1111"/>
        </w:tabs>
        <w:ind w:hanging="349"/>
        <w:rPr>
          <w:sz w:val="23"/>
        </w:rPr>
      </w:pPr>
      <w:r>
        <w:rPr>
          <w:sz w:val="23"/>
        </w:rPr>
        <w:t>RBI bulletin</w:t>
      </w:r>
    </w:p>
    <w:p w:rsidR="00691844" w:rsidRDefault="00691844" w:rsidP="00691844">
      <w:pPr>
        <w:rPr>
          <w:sz w:val="23"/>
        </w:rPr>
        <w:sectPr w:rsidR="00691844">
          <w:footerReference w:type="default" r:id="rId23"/>
          <w:pgSz w:w="11910" w:h="16840"/>
          <w:pgMar w:top="2460" w:right="1460" w:bottom="2020" w:left="1340" w:header="1741" w:footer="1831" w:gutter="0"/>
          <w:pgNumType w:start="53"/>
          <w:cols w:space="720"/>
        </w:sectPr>
      </w:pPr>
    </w:p>
    <w:p w:rsidR="00691844" w:rsidRDefault="00691844" w:rsidP="00691844">
      <w:pPr>
        <w:pStyle w:val="BodyText"/>
        <w:spacing w:before="10"/>
        <w:rPr>
          <w:sz w:val="5"/>
        </w:rPr>
      </w:pPr>
    </w:p>
    <w:p w:rsidR="00691844" w:rsidRDefault="00691844" w:rsidP="00691844">
      <w:pPr>
        <w:pStyle w:val="BodyText"/>
        <w:spacing w:line="20" w:lineRule="exact"/>
        <w:ind w:left="375"/>
        <w:rPr>
          <w:sz w:val="2"/>
        </w:rPr>
      </w:pPr>
    </w:p>
    <w:p w:rsidR="00691844" w:rsidRDefault="00691844" w:rsidP="00691844">
      <w:pPr>
        <w:pStyle w:val="ListParagraph"/>
        <w:tabs>
          <w:tab w:val="left" w:pos="1111"/>
        </w:tabs>
        <w:spacing w:before="106" w:line="364" w:lineRule="auto"/>
        <w:ind w:right="294" w:firstLine="0"/>
        <w:rPr>
          <w:sz w:val="23"/>
        </w:rPr>
      </w:pPr>
    </w:p>
    <w:p w:rsidR="00691844" w:rsidRDefault="00691844" w:rsidP="00691844">
      <w:pPr>
        <w:pStyle w:val="ListParagraph"/>
        <w:tabs>
          <w:tab w:val="left" w:pos="1111"/>
        </w:tabs>
        <w:spacing w:before="106" w:line="364" w:lineRule="auto"/>
        <w:ind w:right="294" w:firstLine="0"/>
        <w:rPr>
          <w:sz w:val="23"/>
        </w:rPr>
      </w:pPr>
    </w:p>
    <w:p w:rsidR="00691844" w:rsidRDefault="00EA7C97" w:rsidP="00691844">
      <w:pPr>
        <w:pStyle w:val="ListParagraph"/>
        <w:tabs>
          <w:tab w:val="left" w:pos="1111"/>
        </w:tabs>
        <w:spacing w:before="106" w:line="364" w:lineRule="auto"/>
        <w:ind w:right="294" w:firstLine="0"/>
        <w:rPr>
          <w:sz w:val="23"/>
        </w:rPr>
      </w:pPr>
      <w:r w:rsidRPr="00EA7C97">
        <w:rPr>
          <w:sz w:val="2"/>
        </w:rPr>
      </w:r>
      <w:r w:rsidRPr="00EA7C97">
        <w:rPr>
          <w:sz w:val="2"/>
        </w:rPr>
        <w:pict>
          <v:group id="_x0000_s1128" style="width:460.6pt;height:9.65pt;flip:y;mso-position-horizontal-relative:char;mso-position-vertical-relative:line" coordsize="8462,10">
            <v:line id="_x0000_s1129" style="position:absolute" from="0,5" to="8461,5" strokecolor="#a5a5a5" strokeweight=".48pt"/>
            <w10:wrap type="none"/>
            <w10:anchorlock/>
          </v:group>
        </w:pict>
      </w:r>
    </w:p>
    <w:p w:rsidR="00691844" w:rsidRDefault="00691844" w:rsidP="00691844">
      <w:pPr>
        <w:pStyle w:val="ListParagraph"/>
        <w:numPr>
          <w:ilvl w:val="0"/>
          <w:numId w:val="1"/>
        </w:numPr>
        <w:tabs>
          <w:tab w:val="left" w:pos="1111"/>
        </w:tabs>
        <w:spacing w:before="106" w:line="364" w:lineRule="auto"/>
        <w:ind w:right="294" w:hanging="349"/>
        <w:rPr>
          <w:sz w:val="23"/>
        </w:rPr>
      </w:pPr>
      <w:r>
        <w:rPr>
          <w:sz w:val="23"/>
        </w:rPr>
        <w:t>Rangarajan, (2008) , Report of the Committee on Financial  Inclusion,  Government of</w:t>
      </w:r>
      <w:r>
        <w:rPr>
          <w:spacing w:val="-2"/>
          <w:sz w:val="23"/>
        </w:rPr>
        <w:t xml:space="preserve"> </w:t>
      </w:r>
      <w:r>
        <w:rPr>
          <w:sz w:val="23"/>
        </w:rPr>
        <w:t>India.</w:t>
      </w:r>
    </w:p>
    <w:p w:rsidR="00691844" w:rsidRDefault="00691844" w:rsidP="00691844">
      <w:pPr>
        <w:pStyle w:val="ListParagraph"/>
        <w:numPr>
          <w:ilvl w:val="0"/>
          <w:numId w:val="1"/>
        </w:numPr>
        <w:tabs>
          <w:tab w:val="left" w:pos="1111"/>
        </w:tabs>
        <w:spacing w:before="196" w:line="364" w:lineRule="auto"/>
        <w:ind w:right="844" w:hanging="349"/>
        <w:rPr>
          <w:sz w:val="23"/>
        </w:rPr>
      </w:pPr>
      <w:r>
        <w:rPr>
          <w:sz w:val="23"/>
        </w:rPr>
        <w:t xml:space="preserve">Ramy Nair(2012), India lags behind emerging nations in financial Inclusion, published by </w:t>
      </w:r>
      <w:hyperlink r:id="rId24">
        <w:r>
          <w:rPr>
            <w:sz w:val="23"/>
          </w:rPr>
          <w:t>http://origin</w:t>
        </w:r>
      </w:hyperlink>
      <w:hyperlink r:id="rId25">
        <w:r>
          <w:rPr>
            <w:sz w:val="23"/>
          </w:rPr>
          <w:t xml:space="preserve"> www.livemint.com/Industry/ZLqb6dEHp9nav1OsubWJQL/India-lags-</w:t>
        </w:r>
      </w:hyperlink>
      <w:r>
        <w:rPr>
          <w:sz w:val="23"/>
        </w:rPr>
        <w:t xml:space="preserve"> behindemerging-nations-in-financial-inclusion.html</w:t>
      </w:r>
    </w:p>
    <w:p w:rsidR="00691844" w:rsidRDefault="00691844" w:rsidP="00691844">
      <w:pPr>
        <w:pStyle w:val="ListParagraph"/>
        <w:numPr>
          <w:ilvl w:val="0"/>
          <w:numId w:val="1"/>
        </w:numPr>
        <w:tabs>
          <w:tab w:val="left" w:pos="1111"/>
        </w:tabs>
        <w:spacing w:before="2" w:line="367" w:lineRule="auto"/>
        <w:ind w:right="290" w:hanging="349"/>
        <w:rPr>
          <w:i/>
          <w:sz w:val="23"/>
        </w:rPr>
      </w:pPr>
      <w:r>
        <w:rPr>
          <w:sz w:val="23"/>
        </w:rPr>
        <w:t xml:space="preserve">Natalie Gallery, Cameron Newton and Chrisann Palm (2010), </w:t>
      </w:r>
      <w:r>
        <w:rPr>
          <w:i/>
          <w:sz w:val="23"/>
        </w:rPr>
        <w:t>‘A Framework for Assessing Financial Literacy and Superannuation Investment Choice</w:t>
      </w:r>
      <w:r>
        <w:rPr>
          <w:i/>
          <w:spacing w:val="42"/>
          <w:sz w:val="23"/>
        </w:rPr>
        <w:t xml:space="preserve"> </w:t>
      </w:r>
      <w:r>
        <w:rPr>
          <w:i/>
          <w:sz w:val="23"/>
        </w:rPr>
        <w:t>Decisions’</w:t>
      </w:r>
    </w:p>
    <w:p w:rsidR="00691844" w:rsidRDefault="00691844" w:rsidP="00691844">
      <w:pPr>
        <w:pStyle w:val="ListParagraph"/>
        <w:numPr>
          <w:ilvl w:val="0"/>
          <w:numId w:val="1"/>
        </w:numPr>
        <w:tabs>
          <w:tab w:val="left" w:pos="1111"/>
        </w:tabs>
        <w:spacing w:before="0" w:line="364" w:lineRule="auto"/>
        <w:ind w:right="289" w:hanging="349"/>
        <w:jc w:val="both"/>
        <w:rPr>
          <w:sz w:val="23"/>
        </w:rPr>
      </w:pPr>
      <w:r>
        <w:rPr>
          <w:sz w:val="23"/>
        </w:rPr>
        <w:t xml:space="preserve">Anshika, Dr. anjusingle(2017), </w:t>
      </w:r>
      <w:r>
        <w:rPr>
          <w:i/>
          <w:sz w:val="23"/>
        </w:rPr>
        <w:t>‘Financial Literacy In India-An Appraisal’</w:t>
      </w:r>
      <w:r>
        <w:rPr>
          <w:sz w:val="23"/>
        </w:rPr>
        <w:t>, published in 6</w:t>
      </w:r>
      <w:r>
        <w:rPr>
          <w:sz w:val="23"/>
          <w:vertAlign w:val="superscript"/>
        </w:rPr>
        <w:t>th</w:t>
      </w:r>
      <w:r>
        <w:rPr>
          <w:sz w:val="23"/>
        </w:rPr>
        <w:t xml:space="preserve"> International Conference On Recent Trends In Engineering  Science And Management, pp</w:t>
      </w:r>
      <w:r>
        <w:rPr>
          <w:spacing w:val="1"/>
          <w:sz w:val="23"/>
        </w:rPr>
        <w:t xml:space="preserve"> </w:t>
      </w:r>
      <w:r>
        <w:rPr>
          <w:sz w:val="23"/>
        </w:rPr>
        <w:t>1228-1294.</w:t>
      </w:r>
    </w:p>
    <w:p w:rsidR="00691844" w:rsidRDefault="00691844" w:rsidP="00691844">
      <w:pPr>
        <w:pStyle w:val="ListParagraph"/>
        <w:numPr>
          <w:ilvl w:val="0"/>
          <w:numId w:val="1"/>
        </w:numPr>
        <w:tabs>
          <w:tab w:val="left" w:pos="1111"/>
        </w:tabs>
        <w:spacing w:before="0"/>
        <w:ind w:hanging="349"/>
        <w:rPr>
          <w:i/>
          <w:sz w:val="23"/>
        </w:rPr>
      </w:pPr>
      <w:r>
        <w:rPr>
          <w:sz w:val="23"/>
        </w:rPr>
        <w:t>S&amp;P Survey (2014),</w:t>
      </w:r>
      <w:r>
        <w:rPr>
          <w:i/>
          <w:sz w:val="23"/>
        </w:rPr>
        <w:t>’More than 70% Indians fare badly in financial</w:t>
      </w:r>
      <w:r>
        <w:rPr>
          <w:i/>
          <w:spacing w:val="25"/>
          <w:sz w:val="23"/>
        </w:rPr>
        <w:t xml:space="preserve"> </w:t>
      </w:r>
      <w:r>
        <w:rPr>
          <w:i/>
          <w:sz w:val="23"/>
        </w:rPr>
        <w:t>literacy’</w:t>
      </w:r>
    </w:p>
    <w:p w:rsidR="00691844" w:rsidRDefault="00691844" w:rsidP="00691844">
      <w:pPr>
        <w:pStyle w:val="ListParagraph"/>
        <w:numPr>
          <w:ilvl w:val="0"/>
          <w:numId w:val="1"/>
        </w:numPr>
        <w:tabs>
          <w:tab w:val="left" w:pos="1111"/>
        </w:tabs>
        <w:spacing w:before="136" w:line="364" w:lineRule="auto"/>
        <w:ind w:right="295" w:hanging="349"/>
        <w:rPr>
          <w:sz w:val="23"/>
        </w:rPr>
      </w:pPr>
      <w:r>
        <w:rPr>
          <w:sz w:val="23"/>
        </w:rPr>
        <w:t>National centre for financial education(2014), report on Financial  Literacy  In India</w:t>
      </w:r>
    </w:p>
    <w:p w:rsidR="000D03D8" w:rsidRDefault="000D03D8"/>
    <w:sectPr w:rsidR="000D03D8" w:rsidSect="000D03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297" w:rsidRDefault="00251297" w:rsidP="00EA7C97">
      <w:r>
        <w:separator/>
      </w:r>
    </w:p>
  </w:endnote>
  <w:endnote w:type="continuationSeparator" w:id="1">
    <w:p w:rsidR="00251297" w:rsidRDefault="00251297" w:rsidP="00EA7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inset="0,0,0,0">
            <w:txbxContent>
              <w:p w:rsidR="00B62C65" w:rsidRDefault="004439CD">
                <w:pPr>
                  <w:spacing w:line="214" w:lineRule="exact"/>
                  <w:rPr>
                    <w:rFonts w:ascii="Calibri"/>
                    <w:i/>
                    <w:sz w:val="21"/>
                  </w:rPr>
                </w:pPr>
                <w:r>
                  <w:rPr>
                    <w:rFonts w:ascii="Calibri"/>
                    <w:i/>
                    <w:color w:val="95B3D7"/>
                    <w:sz w:val="21"/>
                  </w:rPr>
                  <w:t>Corresponding Author</w:t>
                </w:r>
                <w:r>
                  <w:rPr>
                    <w:rFonts w:ascii="Calibri"/>
                    <w:i/>
                    <w:sz w:val="21"/>
                  </w:rPr>
                  <w:t xml:space="preserve">: </w:t>
                </w:r>
                <w:r>
                  <w:rPr>
                    <w:rFonts w:ascii="Calibri"/>
                    <w:i/>
                    <w:color w:val="8DB3E2"/>
                    <w:sz w:val="21"/>
                  </w:rPr>
                  <w:t>Anjusha. K. P</w:t>
                </w:r>
              </w:p>
            </w:txbxContent>
          </v:textbox>
          <w10:wrap anchorx="page" anchory="page"/>
        </v:shape>
      </w:pict>
    </w:r>
    <w:r w:rsidRPr="00EA7C97">
      <w:pict>
        <v:group id="_x0000_s2050" style="position:absolute;margin-left:79.5pt;margin-top:736.3pt;width:429.6pt;height:20.8pt;z-index:-251655168;mso-position-horizontal-relative:page;mso-position-vertical-relative:page" coordorigin="1590,14726" coordsize="8592,416">
          <v:line id="_x0000_s2051" style="position:absolute" from="1721,14731" to="10182,14731" strokecolor="#d9d9d9" strokeweight=".48pt"/>
          <v:rect id="_x0000_s2052" style="position:absolute;left:1590;top:14745;width:3740;height:396" stroked="f"/>
          <w10:wrap anchorx="page" anchory="page"/>
        </v:group>
      </w:pict>
    </w:r>
    <w:r w:rsidRPr="00EA7C97">
      <w:pict>
        <v:shape id="_x0000_s2053" type="#_x0000_t202" style="position:absolute;margin-left:494.1pt;margin-top:738.9pt;width:14.9pt;height:12.7pt;z-index:-251654144;mso-position-horizontal-relative:page;mso-position-vertical-relative:page" filled="f" stroked="f">
          <v:textbox inset="0,0,0,0">
            <w:txbxContent>
              <w:p w:rsidR="00B62C65" w:rsidRDefault="00EA7C97">
                <w:pPr>
                  <w:spacing w:line="237" w:lineRule="exact"/>
                  <w:ind w:left="40"/>
                  <w:rPr>
                    <w:rFonts w:ascii="Calibri"/>
                    <w:sz w:val="21"/>
                  </w:rPr>
                </w:pPr>
                <w:r>
                  <w:fldChar w:fldCharType="begin"/>
                </w:r>
                <w:r w:rsidR="004439CD">
                  <w:rPr>
                    <w:rFonts w:ascii="Calibri"/>
                    <w:sz w:val="21"/>
                  </w:rPr>
                  <w:instrText xml:space="preserve"> PAGE </w:instrText>
                </w:r>
                <w:r>
                  <w:fldChar w:fldCharType="separate"/>
                </w:r>
                <w:r w:rsidR="00BD0488">
                  <w:rPr>
                    <w:rFonts w:ascii="Calibri"/>
                    <w:noProof/>
                    <w:sz w:val="21"/>
                  </w:rPr>
                  <w:t>45</w:t>
                </w:r>
                <w:r>
                  <w:fldChar w:fldCharType="end"/>
                </w:r>
              </w:p>
            </w:txbxContent>
          </v:textbox>
          <w10:wrap anchorx="page" anchory="page"/>
        </v:shape>
      </w:pict>
    </w:r>
    <w:r w:rsidRPr="00EA7C97">
      <w:pict>
        <v:shape id="_x0000_s2054" type="#_x0000_t202" style="position:absolute;margin-left:85.45pt;margin-top:741.9pt;width:161.15pt;height:12.7pt;z-index:-251653120;mso-position-horizontal-relative:page;mso-position-vertical-relative:page" filled="f" stroked="f">
          <v:textbox inset="0,0,0,0">
            <w:txbxContent>
              <w:p w:rsidR="00B62C65" w:rsidRDefault="004439CD">
                <w:pPr>
                  <w:spacing w:line="237" w:lineRule="exact"/>
                  <w:ind w:left="20"/>
                  <w:rPr>
                    <w:rFonts w:ascii="Calibri"/>
                    <w:i/>
                    <w:sz w:val="21"/>
                  </w:rPr>
                </w:pPr>
                <w:r>
                  <w:rPr>
                    <w:rFonts w:ascii="Calibri"/>
                    <w:i/>
                    <w:color w:val="95B3D7"/>
                    <w:sz w:val="21"/>
                  </w:rPr>
                  <w:t>Corresponding Author: Najoom. K. K.</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line id="_x0000_s2058" style="position:absolute;z-index:-251649024;mso-position-horizontal-relative:page;mso-position-vertical-relative:page" from="86.05pt,736.55pt" to="509.1pt,736.55pt" strokecolor="#d9d9d9" strokeweight=".48pt">
          <w10:wrap anchorx="page" anchory="page"/>
        </v:line>
      </w:pict>
    </w:r>
    <w:r w:rsidRPr="00EA7C97">
      <w:pict>
        <v:shapetype id="_x0000_t202" coordsize="21600,21600" o:spt="202" path="m,l,21600r21600,l21600,xe">
          <v:stroke joinstyle="miter"/>
          <v:path gradientshapeok="t" o:connecttype="rect"/>
        </v:shapetype>
        <v:shape id="_x0000_s2059" type="#_x0000_t202" style="position:absolute;margin-left:85pt;margin-top:738.9pt;width:161.1pt;height:15.8pt;z-index:-251648000;mso-position-horizontal-relative:page;mso-position-vertical-relative:page" filled="f" stroked="f">
          <v:textbox inset="0,0,0,0">
            <w:txbxContent>
              <w:p w:rsidR="00B62C65" w:rsidRDefault="004439CD">
                <w:pPr>
                  <w:spacing w:line="299" w:lineRule="exact"/>
                  <w:ind w:left="20"/>
                  <w:rPr>
                    <w:rFonts w:ascii="Calibri"/>
                    <w:i/>
                    <w:sz w:val="21"/>
                  </w:rPr>
                </w:pPr>
                <w:r>
                  <w:rPr>
                    <w:rFonts w:ascii="Calibri"/>
                    <w:b/>
                    <w:i/>
                    <w:color w:val="95B3D7"/>
                    <w:spacing w:val="-1"/>
                    <w:sz w:val="21"/>
                  </w:rPr>
                  <w:t>C</w:t>
                </w:r>
                <w:r>
                  <w:rPr>
                    <w:rFonts w:ascii="Calibri"/>
                    <w:b/>
                    <w:i/>
                    <w:color w:val="95B3D7"/>
                    <w:sz w:val="21"/>
                  </w:rPr>
                  <w:t>o</w:t>
                </w:r>
                <w:r>
                  <w:rPr>
                    <w:rFonts w:ascii="Calibri"/>
                    <w:b/>
                    <w:i/>
                    <w:color w:val="95B3D7"/>
                    <w:spacing w:val="-16"/>
                    <w:sz w:val="21"/>
                  </w:rPr>
                  <w:t xml:space="preserve"> </w:t>
                </w:r>
                <w:r>
                  <w:rPr>
                    <w:rFonts w:ascii="Calibri"/>
                    <w:i/>
                    <w:imprint/>
                    <w:color w:val="A3C4EC"/>
                    <w:spacing w:val="-32"/>
                    <w:w w:val="101"/>
                    <w:position w:val="6"/>
                    <w:sz w:val="21"/>
                  </w:rPr>
                  <w:t>r</w:t>
                </w:r>
                <w:r>
                  <w:rPr>
                    <w:rFonts w:ascii="Calibri"/>
                    <w:i/>
                    <w:color w:val="95B3D7"/>
                    <w:spacing w:val="-42"/>
                    <w:w w:val="101"/>
                    <w:sz w:val="21"/>
                  </w:rPr>
                  <w:t>r</w:t>
                </w:r>
                <w:r>
                  <w:rPr>
                    <w:rFonts w:ascii="Calibri"/>
                    <w:i/>
                    <w:color w:val="95B3D7"/>
                    <w:spacing w:val="-32"/>
                    <w:w w:val="101"/>
                    <w:position w:val="6"/>
                    <w:sz w:val="21"/>
                  </w:rPr>
                  <w:t>r</w:t>
                </w:r>
                <w:r>
                  <w:rPr>
                    <w:rFonts w:ascii="Calibri"/>
                    <w:i/>
                    <w:color w:val="95B3D7"/>
                    <w:spacing w:val="-71"/>
                    <w:w w:val="101"/>
                    <w:sz w:val="21"/>
                  </w:rPr>
                  <w:t>e</w:t>
                </w:r>
                <w:r>
                  <w:rPr>
                    <w:rFonts w:ascii="Calibri"/>
                    <w:i/>
                    <w:color w:val="95B3D7"/>
                    <w:spacing w:val="-33"/>
                    <w:w w:val="101"/>
                    <w:position w:val="6"/>
                    <w:sz w:val="21"/>
                  </w:rPr>
                  <w:t>e</w:t>
                </w:r>
                <w:r>
                  <w:rPr>
                    <w:rFonts w:ascii="Calibri"/>
                    <w:i/>
                    <w:color w:val="95B3D7"/>
                    <w:spacing w:val="-51"/>
                    <w:w w:val="101"/>
                    <w:sz w:val="21"/>
                  </w:rPr>
                  <w:t>s</w:t>
                </w:r>
                <w:r>
                  <w:rPr>
                    <w:rFonts w:ascii="Calibri"/>
                    <w:i/>
                    <w:color w:val="95B3D7"/>
                    <w:spacing w:val="-1"/>
                    <w:w w:val="101"/>
                    <w:position w:val="6"/>
                    <w:sz w:val="21"/>
                  </w:rPr>
                  <w:t>s</w:t>
                </w:r>
                <w:r>
                  <w:rPr>
                    <w:rFonts w:ascii="Calibri"/>
                    <w:i/>
                    <w:imprint/>
                    <w:color w:val="A3C4EC"/>
                    <w:spacing w:val="-31"/>
                    <w:w w:val="101"/>
                    <w:position w:val="6"/>
                    <w:sz w:val="21"/>
                  </w:rPr>
                  <w:t>p</w:t>
                </w:r>
                <w:r>
                  <w:rPr>
                    <w:rFonts w:ascii="Calibri"/>
                    <w:b/>
                    <w:i/>
                    <w:color w:val="95B3D7"/>
                    <w:w w:val="98"/>
                    <w:sz w:val="21"/>
                  </w:rPr>
                  <w:t>o</w:t>
                </w:r>
                <w:r>
                  <w:rPr>
                    <w:rFonts w:ascii="Calibri"/>
                    <w:b/>
                    <w:i/>
                    <w:color w:val="95B3D7"/>
                    <w:spacing w:val="-16"/>
                    <w:sz w:val="21"/>
                  </w:rPr>
                  <w:t xml:space="preserve"> </w:t>
                </w:r>
                <w:r>
                  <w:rPr>
                    <w:rFonts w:ascii="Calibri"/>
                    <w:i/>
                    <w:imprint/>
                    <w:color w:val="A3C4EC"/>
                    <w:spacing w:val="-32"/>
                    <w:w w:val="101"/>
                    <w:position w:val="6"/>
                    <w:sz w:val="21"/>
                  </w:rPr>
                  <w:t>n</w:t>
                </w:r>
                <w:r>
                  <w:rPr>
                    <w:rFonts w:ascii="Calibri"/>
                    <w:b/>
                    <w:i/>
                    <w:color w:val="95B3D7"/>
                    <w:w w:val="99"/>
                    <w:sz w:val="21"/>
                  </w:rPr>
                  <w:t>d</w:t>
                </w:r>
                <w:r>
                  <w:rPr>
                    <w:rFonts w:ascii="Calibri"/>
                    <w:b/>
                    <w:i/>
                    <w:color w:val="95B3D7"/>
                    <w:spacing w:val="-1"/>
                    <w:w w:val="97"/>
                    <w:sz w:val="21"/>
                  </w:rPr>
                  <w:t>i</w:t>
                </w:r>
                <w:r>
                  <w:rPr>
                    <w:rFonts w:ascii="Calibri"/>
                    <w:b/>
                    <w:i/>
                    <w:color w:val="95B3D7"/>
                    <w:w w:val="97"/>
                    <w:sz w:val="21"/>
                  </w:rPr>
                  <w:t>n</w:t>
                </w:r>
                <w:r>
                  <w:rPr>
                    <w:rFonts w:ascii="Calibri"/>
                    <w:b/>
                    <w:i/>
                    <w:color w:val="95B3D7"/>
                    <w:spacing w:val="-16"/>
                    <w:sz w:val="21"/>
                  </w:rPr>
                  <w:t xml:space="preserve"> </w:t>
                </w:r>
                <w:r>
                  <w:rPr>
                    <w:rFonts w:ascii="Calibri"/>
                    <w:i/>
                    <w:imprint/>
                    <w:color w:val="A3C4EC"/>
                    <w:spacing w:val="17"/>
                    <w:w w:val="101"/>
                    <w:position w:val="6"/>
                    <w:sz w:val="21"/>
                  </w:rPr>
                  <w:t>g</w:t>
                </w:r>
                <w:r>
                  <w:rPr>
                    <w:rFonts w:ascii="Calibri"/>
                    <w:b/>
                    <w:i/>
                    <w:color w:val="95B3D7"/>
                    <w:w w:val="98"/>
                    <w:sz w:val="21"/>
                  </w:rPr>
                  <w:t>A</w:t>
                </w:r>
                <w:r>
                  <w:rPr>
                    <w:rFonts w:ascii="Calibri"/>
                    <w:b/>
                    <w:i/>
                    <w:color w:val="95B3D7"/>
                    <w:spacing w:val="-1"/>
                    <w:w w:val="98"/>
                    <w:sz w:val="21"/>
                  </w:rPr>
                  <w:t>u</w:t>
                </w:r>
                <w:r>
                  <w:rPr>
                    <w:rFonts w:ascii="Calibri"/>
                    <w:b/>
                    <w:i/>
                    <w:color w:val="95B3D7"/>
                    <w:w w:val="98"/>
                    <w:sz w:val="21"/>
                  </w:rPr>
                  <w:t>t</w:t>
                </w:r>
                <w:r>
                  <w:rPr>
                    <w:rFonts w:ascii="Calibri"/>
                    <w:b/>
                    <w:i/>
                    <w:color w:val="95B3D7"/>
                    <w:spacing w:val="-15"/>
                    <w:sz w:val="21"/>
                  </w:rPr>
                  <w:t xml:space="preserve"> </w:t>
                </w:r>
                <w:r>
                  <w:rPr>
                    <w:rFonts w:ascii="Calibri"/>
                    <w:i/>
                    <w:imprint/>
                    <w:color w:val="A3C4EC"/>
                    <w:spacing w:val="-31"/>
                    <w:w w:val="101"/>
                    <w:position w:val="6"/>
                    <w:sz w:val="21"/>
                  </w:rPr>
                  <w:t>h</w:t>
                </w:r>
                <w:r>
                  <w:rPr>
                    <w:rFonts w:ascii="Calibri"/>
                    <w:b/>
                    <w:i/>
                    <w:color w:val="95B3D7"/>
                    <w:spacing w:val="-1"/>
                    <w:w w:val="98"/>
                    <w:sz w:val="21"/>
                  </w:rPr>
                  <w:t>o</w:t>
                </w:r>
                <w:r>
                  <w:rPr>
                    <w:rFonts w:ascii="Calibri"/>
                    <w:i/>
                    <w:color w:val="95B3D7"/>
                    <w:spacing w:val="-43"/>
                    <w:w w:val="101"/>
                    <w:sz w:val="21"/>
                  </w:rPr>
                  <w:t>r</w:t>
                </w:r>
                <w:r>
                  <w:rPr>
                    <w:rFonts w:ascii="Calibri"/>
                    <w:i/>
                    <w:color w:val="95B3D7"/>
                    <w:spacing w:val="3"/>
                    <w:w w:val="101"/>
                    <w:position w:val="6"/>
                    <w:sz w:val="21"/>
                  </w:rPr>
                  <w:t>r</w:t>
                </w:r>
                <w:r>
                  <w:rPr>
                    <w:rFonts w:ascii="Calibri"/>
                    <w:i/>
                    <w:imprint/>
                    <w:spacing w:val="16"/>
                    <w:w w:val="101"/>
                    <w:position w:val="6"/>
                    <w:sz w:val="21"/>
                  </w:rPr>
                  <w:t>:</w:t>
                </w:r>
                <w:r>
                  <w:rPr>
                    <w:rFonts w:ascii="Calibri"/>
                    <w:i/>
                    <w:color w:val="95B3D7"/>
                    <w:spacing w:val="-107"/>
                    <w:w w:val="101"/>
                    <w:sz w:val="21"/>
                  </w:rPr>
                  <w:t>N</w:t>
                </w:r>
                <w:r>
                  <w:rPr>
                    <w:rFonts w:ascii="Calibri"/>
                    <w:i/>
                    <w:color w:val="8DB3E2"/>
                    <w:spacing w:val="-18"/>
                    <w:w w:val="101"/>
                    <w:position w:val="6"/>
                    <w:sz w:val="21"/>
                  </w:rPr>
                  <w:t>A</w:t>
                </w:r>
                <w:r>
                  <w:rPr>
                    <w:rFonts w:ascii="Calibri"/>
                    <w:i/>
                    <w:color w:val="95B3D7"/>
                    <w:spacing w:val="-94"/>
                    <w:w w:val="101"/>
                    <w:sz w:val="21"/>
                  </w:rPr>
                  <w:t>a</w:t>
                </w:r>
                <w:r>
                  <w:rPr>
                    <w:rFonts w:ascii="Calibri"/>
                    <w:i/>
                    <w:color w:val="8DB3E2"/>
                    <w:spacing w:val="-16"/>
                    <w:w w:val="101"/>
                    <w:position w:val="6"/>
                    <w:sz w:val="21"/>
                  </w:rPr>
                  <w:t>n</w:t>
                </w:r>
                <w:r>
                  <w:rPr>
                    <w:rFonts w:ascii="Calibri"/>
                    <w:i/>
                    <w:shadow/>
                    <w:color w:val="95B3D7"/>
                    <w:spacing w:val="-1"/>
                    <w:w w:val="101"/>
                    <w:sz w:val="21"/>
                  </w:rPr>
                  <w:t>j</w:t>
                </w:r>
                <w:r>
                  <w:rPr>
                    <w:rFonts w:ascii="Calibri"/>
                    <w:i/>
                    <w:color w:val="95B3D7"/>
                    <w:spacing w:val="-93"/>
                    <w:w w:val="101"/>
                    <w:sz w:val="21"/>
                  </w:rPr>
                  <w:t>o</w:t>
                </w:r>
                <w:r>
                  <w:rPr>
                    <w:rFonts w:ascii="Calibri"/>
                    <w:i/>
                    <w:color w:val="8DB3E2"/>
                    <w:spacing w:val="-19"/>
                    <w:w w:val="101"/>
                    <w:position w:val="6"/>
                    <w:sz w:val="21"/>
                  </w:rPr>
                  <w:t>u</w:t>
                </w:r>
                <w:r>
                  <w:rPr>
                    <w:rFonts w:ascii="Calibri"/>
                    <w:i/>
                    <w:color w:val="95B3D7"/>
                    <w:spacing w:val="-92"/>
                    <w:w w:val="101"/>
                    <w:sz w:val="21"/>
                  </w:rPr>
                  <w:t>o</w:t>
                </w:r>
                <w:r>
                  <w:rPr>
                    <w:rFonts w:ascii="Calibri"/>
                    <w:i/>
                    <w:color w:val="8DB3E2"/>
                    <w:spacing w:val="-1"/>
                    <w:w w:val="101"/>
                    <w:position w:val="6"/>
                    <w:sz w:val="21"/>
                  </w:rPr>
                  <w:t>s</w:t>
                </w:r>
                <w:r>
                  <w:rPr>
                    <w:rFonts w:ascii="Calibri"/>
                    <w:i/>
                    <w:color w:val="8DB3E2"/>
                    <w:spacing w:val="-101"/>
                    <w:w w:val="101"/>
                    <w:position w:val="6"/>
                    <w:sz w:val="21"/>
                  </w:rPr>
                  <w:t>h</w:t>
                </w:r>
                <w:r>
                  <w:rPr>
                    <w:rFonts w:ascii="Calibri"/>
                    <w:i/>
                    <w:color w:val="95B3D7"/>
                    <w:spacing w:val="-69"/>
                    <w:w w:val="101"/>
                    <w:sz w:val="21"/>
                  </w:rPr>
                  <w:t>m</w:t>
                </w:r>
                <w:r>
                  <w:rPr>
                    <w:rFonts w:ascii="Calibri"/>
                    <w:i/>
                    <w:color w:val="8DB3E2"/>
                    <w:spacing w:val="-42"/>
                    <w:w w:val="101"/>
                    <w:position w:val="6"/>
                    <w:sz w:val="21"/>
                  </w:rPr>
                  <w:t>a</w:t>
                </w:r>
                <w:r>
                  <w:rPr>
                    <w:rFonts w:ascii="Calibri"/>
                    <w:i/>
                    <w:color w:val="95B3D7"/>
                    <w:spacing w:val="-12"/>
                    <w:w w:val="101"/>
                    <w:sz w:val="21"/>
                  </w:rPr>
                  <w:t>.</w:t>
                </w:r>
                <w:r>
                  <w:rPr>
                    <w:rFonts w:ascii="Calibri"/>
                    <w:i/>
                    <w:color w:val="8DB3E2"/>
                    <w:w w:val="101"/>
                    <w:position w:val="6"/>
                    <w:sz w:val="21"/>
                  </w:rPr>
                  <w:t>.</w:t>
                </w:r>
                <w:r>
                  <w:rPr>
                    <w:rFonts w:ascii="Calibri"/>
                    <w:i/>
                    <w:color w:val="8DB3E2"/>
                    <w:spacing w:val="-1"/>
                    <w:position w:val="6"/>
                    <w:sz w:val="21"/>
                  </w:rPr>
                  <w:t xml:space="preserve"> </w:t>
                </w:r>
                <w:r>
                  <w:rPr>
                    <w:rFonts w:ascii="Calibri"/>
                    <w:i/>
                    <w:imprint/>
                    <w:color w:val="9BC4F8"/>
                    <w:spacing w:val="-43"/>
                    <w:w w:val="101"/>
                    <w:position w:val="6"/>
                    <w:sz w:val="21"/>
                  </w:rPr>
                  <w:t>K</w:t>
                </w:r>
                <w:r>
                  <w:rPr>
                    <w:rFonts w:ascii="Calibri"/>
                    <w:i/>
                    <w:color w:val="95B3D7"/>
                    <w:spacing w:val="-12"/>
                    <w:w w:val="101"/>
                    <w:sz w:val="21"/>
                  </w:rPr>
                  <w:t>.</w:t>
                </w:r>
                <w:r>
                  <w:rPr>
                    <w:rFonts w:ascii="Calibri"/>
                    <w:i/>
                    <w:color w:val="8DB3E2"/>
                    <w:spacing w:val="5"/>
                    <w:w w:val="101"/>
                    <w:position w:val="6"/>
                    <w:sz w:val="21"/>
                  </w:rPr>
                  <w:t>.</w:t>
                </w:r>
                <w:r>
                  <w:rPr>
                    <w:rFonts w:ascii="Calibri"/>
                    <w:i/>
                    <w:color w:val="95B3D7"/>
                    <w:spacing w:val="-70"/>
                    <w:w w:val="101"/>
                    <w:sz w:val="21"/>
                  </w:rPr>
                  <w:t>K</w:t>
                </w:r>
                <w:r>
                  <w:rPr>
                    <w:rFonts w:ascii="Calibri"/>
                    <w:i/>
                    <w:color w:val="8DB3E2"/>
                    <w:spacing w:val="-41"/>
                    <w:w w:val="101"/>
                    <w:position w:val="6"/>
                    <w:sz w:val="21"/>
                  </w:rPr>
                  <w:t>P</w:t>
                </w:r>
                <w:r>
                  <w:rPr>
                    <w:rFonts w:ascii="Calibri"/>
                    <w:i/>
                    <w:color w:val="95B3D7"/>
                    <w:w w:val="101"/>
                    <w:sz w:val="21"/>
                  </w:rPr>
                  <w:t>.</w:t>
                </w:r>
              </w:p>
            </w:txbxContent>
          </v:textbox>
          <w10:wrap anchorx="page" anchory="page"/>
        </v:shape>
      </w:pict>
    </w:r>
    <w:r w:rsidRPr="00EA7C97">
      <w:pict>
        <v:shape id="_x0000_s2060" type="#_x0000_t202" style="position:absolute;margin-left:494.1pt;margin-top:738.9pt;width:14.9pt;height:12.7pt;z-index:-251646976;mso-position-horizontal-relative:page;mso-position-vertical-relative:page" filled="f" stroked="f">
          <v:textbox inset="0,0,0,0">
            <w:txbxContent>
              <w:p w:rsidR="00B62C65" w:rsidRDefault="00EA7C97">
                <w:pPr>
                  <w:spacing w:line="237" w:lineRule="exact"/>
                  <w:ind w:left="40"/>
                  <w:rPr>
                    <w:rFonts w:ascii="Calibri"/>
                    <w:sz w:val="21"/>
                  </w:rPr>
                </w:pPr>
                <w:r>
                  <w:fldChar w:fldCharType="begin"/>
                </w:r>
                <w:r w:rsidR="004439CD">
                  <w:rPr>
                    <w:rFonts w:ascii="Calibri"/>
                    <w:sz w:val="21"/>
                  </w:rPr>
                  <w:instrText xml:space="preserve"> PAGE </w:instrText>
                </w:r>
                <w:r>
                  <w:fldChar w:fldCharType="separate"/>
                </w:r>
                <w:r w:rsidR="00BD0488">
                  <w:rPr>
                    <w:rFonts w:ascii="Calibri"/>
                    <w:noProof/>
                    <w:sz w:val="21"/>
                  </w:rPr>
                  <w:t>51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51297">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shapetype id="_x0000_t202" coordsize="21600,21600" o:spt="202" path="m,l,21600r21600,l21600,xe">
          <v:stroke joinstyle="miter"/>
          <v:path gradientshapeok="t" o:connecttype="rect"/>
        </v:shapetype>
        <v:shape id="_x0000_s2062" type="#_x0000_t202" style="position:absolute;margin-left:87.55pt;margin-top:739.9pt;width:156.85pt;height:10.7pt;z-index:-251644928;mso-position-horizontal-relative:page;mso-position-vertical-relative:page" filled="f" stroked="f">
          <v:textbox inset="0,0,0,0">
            <w:txbxContent>
              <w:p w:rsidR="00B62C65" w:rsidRDefault="004439CD">
                <w:pPr>
                  <w:spacing w:line="214" w:lineRule="exact"/>
                  <w:rPr>
                    <w:rFonts w:ascii="Calibri"/>
                    <w:i/>
                    <w:sz w:val="21"/>
                  </w:rPr>
                </w:pPr>
                <w:r>
                  <w:rPr>
                    <w:rFonts w:ascii="Calibri"/>
                    <w:i/>
                    <w:color w:val="95B3D7"/>
                    <w:sz w:val="21"/>
                  </w:rPr>
                  <w:t>Corresponding Author</w:t>
                </w:r>
                <w:r>
                  <w:rPr>
                    <w:rFonts w:ascii="Calibri"/>
                    <w:i/>
                    <w:sz w:val="21"/>
                  </w:rPr>
                  <w:t xml:space="preserve">: </w:t>
                </w:r>
                <w:r>
                  <w:rPr>
                    <w:rFonts w:ascii="Calibri"/>
                    <w:i/>
                    <w:color w:val="8DB3E2"/>
                    <w:sz w:val="21"/>
                  </w:rPr>
                  <w:t>Anjusha. K. P</w:t>
                </w:r>
              </w:p>
            </w:txbxContent>
          </v:textbox>
          <w10:wrap anchorx="page" anchory="page"/>
        </v:shape>
      </w:pict>
    </w:r>
    <w:r w:rsidRPr="00EA7C97">
      <w:pict>
        <v:group id="_x0000_s2063" style="position:absolute;margin-left:78.25pt;margin-top:736.3pt;width:430.9pt;height:20.9pt;z-index:-251643904;mso-position-horizontal-relative:page;mso-position-vertical-relative:page" coordorigin="1565,14726" coordsize="8618,418">
          <v:line id="_x0000_s2064" style="position:absolute" from="1721,14731" to="10182,14731" strokecolor="#d9d9d9" strokeweight=".48pt"/>
          <v:rect id="_x0000_s2065" style="position:absolute;left:1564;top:14748;width:3740;height:396" stroked="f"/>
          <w10:wrap anchorx="page" anchory="page"/>
        </v:group>
      </w:pict>
    </w:r>
    <w:r w:rsidRPr="00EA7C97">
      <w:pict>
        <v:shape id="_x0000_s2066" type="#_x0000_t202" style="position:absolute;margin-left:494.1pt;margin-top:738.9pt;width:14.9pt;height:12.7pt;z-index:-251642880;mso-position-horizontal-relative:page;mso-position-vertical-relative:page" filled="f" stroked="f">
          <v:textbox inset="0,0,0,0">
            <w:txbxContent>
              <w:p w:rsidR="00B62C65" w:rsidRDefault="00EA7C97">
                <w:pPr>
                  <w:spacing w:line="237" w:lineRule="exact"/>
                  <w:ind w:left="40"/>
                  <w:rPr>
                    <w:rFonts w:ascii="Calibri"/>
                    <w:sz w:val="21"/>
                  </w:rPr>
                </w:pPr>
                <w:r>
                  <w:fldChar w:fldCharType="begin"/>
                </w:r>
                <w:r w:rsidR="004439CD">
                  <w:rPr>
                    <w:rFonts w:ascii="Calibri"/>
                    <w:sz w:val="21"/>
                  </w:rPr>
                  <w:instrText xml:space="preserve"> PAGE </w:instrText>
                </w:r>
                <w:r>
                  <w:fldChar w:fldCharType="separate"/>
                </w:r>
                <w:r w:rsidR="00BD0488">
                  <w:rPr>
                    <w:rFonts w:ascii="Calibri"/>
                    <w:noProof/>
                    <w:sz w:val="21"/>
                  </w:rPr>
                  <w:t>54</w:t>
                </w:r>
                <w:r>
                  <w:fldChar w:fldCharType="end"/>
                </w:r>
              </w:p>
            </w:txbxContent>
          </v:textbox>
          <w10:wrap anchorx="page" anchory="page"/>
        </v:shape>
      </w:pict>
    </w:r>
    <w:r w:rsidRPr="00EA7C97">
      <w:pict>
        <v:shape id="_x0000_s2067" type="#_x0000_t202" style="position:absolute;margin-left:84.25pt;margin-top:742pt;width:161.1pt;height:12.7pt;z-index:-251641856;mso-position-horizontal-relative:page;mso-position-vertical-relative:page" filled="f" stroked="f">
          <v:textbox inset="0,0,0,0">
            <w:txbxContent>
              <w:p w:rsidR="00B62C65" w:rsidRDefault="004439CD">
                <w:pPr>
                  <w:spacing w:line="237" w:lineRule="exact"/>
                  <w:ind w:left="20"/>
                  <w:rPr>
                    <w:rFonts w:ascii="Calibri"/>
                    <w:i/>
                    <w:sz w:val="21"/>
                  </w:rPr>
                </w:pPr>
                <w:r>
                  <w:rPr>
                    <w:rFonts w:ascii="Calibri"/>
                    <w:i/>
                    <w:color w:val="95B3D7"/>
                    <w:sz w:val="21"/>
                  </w:rPr>
                  <w:t>Corresponding Author: Najoom. K. K.</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297" w:rsidRDefault="00251297" w:rsidP="00EA7C97">
      <w:r>
        <w:separator/>
      </w:r>
    </w:p>
  </w:footnote>
  <w:footnote w:type="continuationSeparator" w:id="1">
    <w:p w:rsidR="00251297" w:rsidRDefault="00251297" w:rsidP="00EA7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51297">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inset="0,0,0,0">
            <w:txbxContent>
              <w:p w:rsidR="00B62C65" w:rsidRDefault="004439CD">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4439CD">
                <w:pPr>
                  <w:spacing w:before="173"/>
                  <w:ind w:right="18"/>
                  <w:jc w:val="right"/>
                  <w:rPr>
                    <w:rFonts w:ascii="Calibri"/>
                    <w:b/>
                    <w:i/>
                    <w:sz w:val="24"/>
                  </w:rPr>
                </w:pPr>
                <w:r>
                  <w:rPr>
                    <w:rFonts w:ascii="Calibri"/>
                    <w:b/>
                    <w:i/>
                    <w:color w:val="365F91"/>
                    <w:sz w:val="24"/>
                  </w:rPr>
                  <w:t xml:space="preserve">MES MAMPAD International Journal of Humanities and Social Science </w:t>
                </w:r>
                <w:r>
                  <w:rPr>
                    <w:rFonts w:ascii="Calibri"/>
                    <w:b/>
                    <w:i/>
                    <w:color w:val="365F91"/>
                    <w:spacing w:val="26"/>
                    <w:sz w:val="24"/>
                  </w:rPr>
                  <w:t xml:space="preserve"> </w:t>
                </w:r>
                <w:r>
                  <w:rPr>
                    <w:rFonts w:ascii="Calibri"/>
                    <w:b/>
                    <w:i/>
                    <w:color w:val="365F91"/>
                    <w:sz w:val="24"/>
                  </w:rPr>
                  <w:t>(MESIJHSS)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line id="_x0000_s2056" style="position:absolute;z-index:-251651072;mso-position-horizontal-relative:page;mso-position-vertical-relative:page" from="86.05pt,127.6pt" to="509.1pt,127.6pt" strokecolor="#a5a5a5" strokeweight=".48pt">
          <w10:wrap anchorx="page" anchory="page"/>
        </v:line>
      </w:pict>
    </w:r>
    <w:r w:rsidRPr="00EA7C97">
      <w:pict>
        <v:shapetype id="_x0000_t202" coordsize="21600,21600" o:spt="202" path="m,l,21600r21600,l21600,xe">
          <v:stroke joinstyle="miter"/>
          <v:path gradientshapeok="t" o:connecttype="rect"/>
        </v:shapetype>
        <v:shape id="_x0000_s2057" type="#_x0000_t202" style="position:absolute;margin-left:96.6pt;margin-top:86.05pt;width:412pt;height:38.95pt;z-index:-251650048;mso-position-horizontal-relative:page;mso-position-vertical-relative:page" filled="f" stroked="f">
          <v:textbox inset="0,0,0,0">
            <w:txbxContent>
              <w:p w:rsidR="00B62C65" w:rsidRDefault="004439CD">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4439CD">
                <w:pPr>
                  <w:spacing w:before="173"/>
                  <w:ind w:right="18"/>
                  <w:jc w:val="right"/>
                  <w:rPr>
                    <w:rFonts w:ascii="Calibri"/>
                    <w:b/>
                    <w:i/>
                    <w:sz w:val="24"/>
                  </w:rPr>
                </w:pPr>
                <w:r>
                  <w:rPr>
                    <w:rFonts w:ascii="Calibri"/>
                    <w:b/>
                    <w:i/>
                    <w:color w:val="365F91"/>
                    <w:sz w:val="24"/>
                  </w:rPr>
                  <w:t xml:space="preserve">MES MAMPAD International Journal of Humanities and Social Science </w:t>
                </w:r>
                <w:r>
                  <w:rPr>
                    <w:rFonts w:ascii="Calibri"/>
                    <w:b/>
                    <w:i/>
                    <w:color w:val="365F91"/>
                    <w:spacing w:val="26"/>
                    <w:sz w:val="24"/>
                  </w:rPr>
                  <w:t xml:space="preserve"> </w:t>
                </w:r>
                <w:r>
                  <w:rPr>
                    <w:rFonts w:ascii="Calibri"/>
                    <w:b/>
                    <w:i/>
                    <w:color w:val="365F91"/>
                    <w:sz w:val="24"/>
                  </w:rPr>
                  <w:t>(MESIJHSS)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A7C97">
    <w:pPr>
      <w:pStyle w:val="BodyText"/>
      <w:spacing w:line="14" w:lineRule="auto"/>
      <w:rPr>
        <w:sz w:val="20"/>
      </w:rPr>
    </w:pPr>
    <w:r w:rsidRPr="00EA7C97">
      <w:pict>
        <v:shapetype id="_x0000_t202" coordsize="21600,21600" o:spt="202" path="m,l,21600r21600,l21600,xe">
          <v:stroke joinstyle="miter"/>
          <v:path gradientshapeok="t" o:connecttype="rect"/>
        </v:shapetype>
        <v:shape id="_x0000_s2061" type="#_x0000_t202" style="position:absolute;margin-left:96.6pt;margin-top:86.05pt;width:412pt;height:38.95pt;z-index:-251645952;mso-position-horizontal-relative:page;mso-position-vertical-relative:page" filled="f" stroked="f">
          <v:textbox inset="0,0,0,0">
            <w:txbxContent>
              <w:p w:rsidR="00B62C65" w:rsidRDefault="004439CD">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4439CD">
                <w:pPr>
                  <w:spacing w:before="173"/>
                  <w:ind w:right="18"/>
                  <w:jc w:val="right"/>
                  <w:rPr>
                    <w:rFonts w:ascii="Calibri"/>
                    <w:b/>
                    <w:i/>
                    <w:sz w:val="24"/>
                  </w:rPr>
                </w:pPr>
                <w:r>
                  <w:rPr>
                    <w:rFonts w:ascii="Calibri"/>
                    <w:b/>
                    <w:i/>
                    <w:color w:val="365F91"/>
                    <w:sz w:val="24"/>
                  </w:rPr>
                  <w:t xml:space="preserve">MES MAMPAD International Journal of Humanities and Social Science </w:t>
                </w:r>
                <w:r>
                  <w:rPr>
                    <w:rFonts w:ascii="Calibri"/>
                    <w:b/>
                    <w:i/>
                    <w:color w:val="365F91"/>
                    <w:spacing w:val="26"/>
                    <w:sz w:val="24"/>
                  </w:rPr>
                  <w:t xml:space="preserve"> </w:t>
                </w:r>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9340D"/>
    <w:multiLevelType w:val="hybridMultilevel"/>
    <w:tmpl w:val="32D0AE58"/>
    <w:lvl w:ilvl="0" w:tplc="D64E1FEA">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CE762BB4">
      <w:numFmt w:val="bullet"/>
      <w:lvlText w:val="•"/>
      <w:lvlJc w:val="left"/>
      <w:pPr>
        <w:ind w:left="1918" w:hanging="350"/>
      </w:pPr>
      <w:rPr>
        <w:rFonts w:hint="default"/>
        <w:lang w:val="en-US" w:eastAsia="en-US" w:bidi="en-US"/>
      </w:rPr>
    </w:lvl>
    <w:lvl w:ilvl="2" w:tplc="FC0AA95C">
      <w:numFmt w:val="bullet"/>
      <w:lvlText w:val="•"/>
      <w:lvlJc w:val="left"/>
      <w:pPr>
        <w:ind w:left="2717" w:hanging="350"/>
      </w:pPr>
      <w:rPr>
        <w:rFonts w:hint="default"/>
        <w:lang w:val="en-US" w:eastAsia="en-US" w:bidi="en-US"/>
      </w:rPr>
    </w:lvl>
    <w:lvl w:ilvl="3" w:tplc="9C726144">
      <w:numFmt w:val="bullet"/>
      <w:lvlText w:val="•"/>
      <w:lvlJc w:val="left"/>
      <w:pPr>
        <w:ind w:left="3515" w:hanging="350"/>
      </w:pPr>
      <w:rPr>
        <w:rFonts w:hint="default"/>
        <w:lang w:val="en-US" w:eastAsia="en-US" w:bidi="en-US"/>
      </w:rPr>
    </w:lvl>
    <w:lvl w:ilvl="4" w:tplc="F5127692">
      <w:numFmt w:val="bullet"/>
      <w:lvlText w:val="•"/>
      <w:lvlJc w:val="left"/>
      <w:pPr>
        <w:ind w:left="4314" w:hanging="350"/>
      </w:pPr>
      <w:rPr>
        <w:rFonts w:hint="default"/>
        <w:lang w:val="en-US" w:eastAsia="en-US" w:bidi="en-US"/>
      </w:rPr>
    </w:lvl>
    <w:lvl w:ilvl="5" w:tplc="395CEC0A">
      <w:numFmt w:val="bullet"/>
      <w:lvlText w:val="•"/>
      <w:lvlJc w:val="left"/>
      <w:pPr>
        <w:ind w:left="5112" w:hanging="350"/>
      </w:pPr>
      <w:rPr>
        <w:rFonts w:hint="default"/>
        <w:lang w:val="en-US" w:eastAsia="en-US" w:bidi="en-US"/>
      </w:rPr>
    </w:lvl>
    <w:lvl w:ilvl="6" w:tplc="BC5CC90E">
      <w:numFmt w:val="bullet"/>
      <w:lvlText w:val="•"/>
      <w:lvlJc w:val="left"/>
      <w:pPr>
        <w:ind w:left="5911" w:hanging="350"/>
      </w:pPr>
      <w:rPr>
        <w:rFonts w:hint="default"/>
        <w:lang w:val="en-US" w:eastAsia="en-US" w:bidi="en-US"/>
      </w:rPr>
    </w:lvl>
    <w:lvl w:ilvl="7" w:tplc="94029DDA">
      <w:numFmt w:val="bullet"/>
      <w:lvlText w:val="•"/>
      <w:lvlJc w:val="left"/>
      <w:pPr>
        <w:ind w:left="6709" w:hanging="350"/>
      </w:pPr>
      <w:rPr>
        <w:rFonts w:hint="default"/>
        <w:lang w:val="en-US" w:eastAsia="en-US" w:bidi="en-US"/>
      </w:rPr>
    </w:lvl>
    <w:lvl w:ilvl="8" w:tplc="2D625142">
      <w:numFmt w:val="bullet"/>
      <w:lvlText w:val="•"/>
      <w:lvlJc w:val="left"/>
      <w:pPr>
        <w:ind w:left="7508" w:hanging="350"/>
      </w:pPr>
      <w:rPr>
        <w:rFonts w:hint="default"/>
        <w:lang w:val="en-US" w:eastAsia="en-US" w:bidi="en-US"/>
      </w:rPr>
    </w:lvl>
  </w:abstractNum>
  <w:abstractNum w:abstractNumId="1">
    <w:nsid w:val="5E564784"/>
    <w:multiLevelType w:val="hybridMultilevel"/>
    <w:tmpl w:val="AE7E9754"/>
    <w:lvl w:ilvl="0" w:tplc="F664F2D6">
      <w:start w:val="1"/>
      <w:numFmt w:val="decimal"/>
      <w:lvlText w:val="%1."/>
      <w:lvlJc w:val="left"/>
      <w:pPr>
        <w:ind w:left="410" w:hanging="268"/>
        <w:jc w:val="left"/>
      </w:pPr>
      <w:rPr>
        <w:rFonts w:hint="default"/>
        <w:w w:val="101"/>
        <w:lang w:val="en-US" w:eastAsia="en-US" w:bidi="en-US"/>
      </w:rPr>
    </w:lvl>
    <w:lvl w:ilvl="1" w:tplc="836A0726">
      <w:start w:val="1"/>
      <w:numFmt w:val="decimal"/>
      <w:lvlText w:val="%2)"/>
      <w:lvlJc w:val="left"/>
      <w:pPr>
        <w:ind w:left="1460" w:hanging="263"/>
        <w:jc w:val="left"/>
      </w:pPr>
      <w:rPr>
        <w:rFonts w:ascii="Times New Roman" w:eastAsia="Times New Roman" w:hAnsi="Times New Roman" w:cs="Times New Roman" w:hint="default"/>
        <w:spacing w:val="0"/>
        <w:w w:val="101"/>
        <w:sz w:val="23"/>
        <w:szCs w:val="23"/>
        <w:lang w:val="en-US" w:eastAsia="en-US" w:bidi="en-US"/>
      </w:rPr>
    </w:lvl>
    <w:lvl w:ilvl="2" w:tplc="C1AC6B2A">
      <w:numFmt w:val="bullet"/>
      <w:lvlText w:val="•"/>
      <w:lvlJc w:val="left"/>
      <w:pPr>
        <w:ind w:left="2309" w:hanging="263"/>
      </w:pPr>
      <w:rPr>
        <w:rFonts w:hint="default"/>
        <w:lang w:val="en-US" w:eastAsia="en-US" w:bidi="en-US"/>
      </w:rPr>
    </w:lvl>
    <w:lvl w:ilvl="3" w:tplc="A6C677D0">
      <w:numFmt w:val="bullet"/>
      <w:lvlText w:val="•"/>
      <w:lvlJc w:val="left"/>
      <w:pPr>
        <w:ind w:left="3159" w:hanging="263"/>
      </w:pPr>
      <w:rPr>
        <w:rFonts w:hint="default"/>
        <w:lang w:val="en-US" w:eastAsia="en-US" w:bidi="en-US"/>
      </w:rPr>
    </w:lvl>
    <w:lvl w:ilvl="4" w:tplc="E7A2B33C">
      <w:numFmt w:val="bullet"/>
      <w:lvlText w:val="•"/>
      <w:lvlJc w:val="left"/>
      <w:pPr>
        <w:ind w:left="4008" w:hanging="263"/>
      </w:pPr>
      <w:rPr>
        <w:rFonts w:hint="default"/>
        <w:lang w:val="en-US" w:eastAsia="en-US" w:bidi="en-US"/>
      </w:rPr>
    </w:lvl>
    <w:lvl w:ilvl="5" w:tplc="A5C85AAA">
      <w:numFmt w:val="bullet"/>
      <w:lvlText w:val="•"/>
      <w:lvlJc w:val="left"/>
      <w:pPr>
        <w:ind w:left="4858" w:hanging="263"/>
      </w:pPr>
      <w:rPr>
        <w:rFonts w:hint="default"/>
        <w:lang w:val="en-US" w:eastAsia="en-US" w:bidi="en-US"/>
      </w:rPr>
    </w:lvl>
    <w:lvl w:ilvl="6" w:tplc="973C4AEC">
      <w:numFmt w:val="bullet"/>
      <w:lvlText w:val="•"/>
      <w:lvlJc w:val="left"/>
      <w:pPr>
        <w:ind w:left="5707" w:hanging="263"/>
      </w:pPr>
      <w:rPr>
        <w:rFonts w:hint="default"/>
        <w:lang w:val="en-US" w:eastAsia="en-US" w:bidi="en-US"/>
      </w:rPr>
    </w:lvl>
    <w:lvl w:ilvl="7" w:tplc="B054375C">
      <w:numFmt w:val="bullet"/>
      <w:lvlText w:val="•"/>
      <w:lvlJc w:val="left"/>
      <w:pPr>
        <w:ind w:left="6557" w:hanging="263"/>
      </w:pPr>
      <w:rPr>
        <w:rFonts w:hint="default"/>
        <w:lang w:val="en-US" w:eastAsia="en-US" w:bidi="en-US"/>
      </w:rPr>
    </w:lvl>
    <w:lvl w:ilvl="8" w:tplc="269ECEEA">
      <w:numFmt w:val="bullet"/>
      <w:lvlText w:val="•"/>
      <w:lvlJc w:val="left"/>
      <w:pPr>
        <w:ind w:left="7406" w:hanging="263"/>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691844"/>
    <w:rsid w:val="000D03D8"/>
    <w:rsid w:val="00251297"/>
    <w:rsid w:val="004439CD"/>
    <w:rsid w:val="00691844"/>
    <w:rsid w:val="00BD0488"/>
    <w:rsid w:val="00EA7C97"/>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184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691844"/>
    <w:pPr>
      <w:spacing w:line="296" w:lineRule="exact"/>
      <w:ind w:right="18"/>
      <w:jc w:val="right"/>
      <w:outlineLvl w:val="0"/>
    </w:pPr>
    <w:rPr>
      <w:rFonts w:ascii="Calibri" w:eastAsia="Calibri" w:hAnsi="Calibri" w:cs="Calibri"/>
      <w:b/>
      <w:bCs/>
      <w:i/>
      <w:sz w:val="27"/>
      <w:szCs w:val="27"/>
    </w:rPr>
  </w:style>
  <w:style w:type="paragraph" w:styleId="Heading2">
    <w:name w:val="heading 2"/>
    <w:basedOn w:val="Normal"/>
    <w:link w:val="Heading2Char"/>
    <w:uiPriority w:val="1"/>
    <w:qFormat/>
    <w:rsid w:val="00691844"/>
    <w:pPr>
      <w:spacing w:before="173"/>
      <w:ind w:right="18"/>
      <w:jc w:val="right"/>
      <w:outlineLvl w:val="1"/>
    </w:pPr>
    <w:rPr>
      <w:rFonts w:ascii="Calibri" w:eastAsia="Calibri" w:hAnsi="Calibri" w:cs="Calibri"/>
      <w:b/>
      <w:bCs/>
      <w:i/>
      <w:sz w:val="24"/>
      <w:szCs w:val="24"/>
    </w:rPr>
  </w:style>
  <w:style w:type="paragraph" w:styleId="Heading3">
    <w:name w:val="heading 3"/>
    <w:basedOn w:val="Normal"/>
    <w:link w:val="Heading3Char"/>
    <w:uiPriority w:val="1"/>
    <w:qFormat/>
    <w:rsid w:val="00691844"/>
    <w:pPr>
      <w:ind w:left="410"/>
      <w:outlineLvl w:val="2"/>
    </w:pPr>
    <w:rPr>
      <w:b/>
      <w:bCs/>
      <w:sz w:val="23"/>
      <w:szCs w:val="23"/>
    </w:rPr>
  </w:style>
  <w:style w:type="paragraph" w:styleId="Heading4">
    <w:name w:val="heading 4"/>
    <w:basedOn w:val="Normal"/>
    <w:link w:val="Heading4Char"/>
    <w:uiPriority w:val="1"/>
    <w:qFormat/>
    <w:rsid w:val="00691844"/>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1844"/>
    <w:rPr>
      <w:rFonts w:ascii="Calibri" w:eastAsia="Calibri" w:hAnsi="Calibri" w:cs="Calibri"/>
      <w:b/>
      <w:bCs/>
      <w:i/>
      <w:sz w:val="27"/>
      <w:szCs w:val="27"/>
      <w:lang w:bidi="en-US"/>
    </w:rPr>
  </w:style>
  <w:style w:type="character" w:customStyle="1" w:styleId="Heading2Char">
    <w:name w:val="Heading 2 Char"/>
    <w:basedOn w:val="DefaultParagraphFont"/>
    <w:link w:val="Heading2"/>
    <w:uiPriority w:val="1"/>
    <w:rsid w:val="00691844"/>
    <w:rPr>
      <w:rFonts w:ascii="Calibri" w:eastAsia="Calibri" w:hAnsi="Calibri" w:cs="Calibri"/>
      <w:b/>
      <w:bCs/>
      <w:i/>
      <w:sz w:val="24"/>
      <w:szCs w:val="24"/>
      <w:lang w:bidi="en-US"/>
    </w:rPr>
  </w:style>
  <w:style w:type="character" w:customStyle="1" w:styleId="Heading3Char">
    <w:name w:val="Heading 3 Char"/>
    <w:basedOn w:val="DefaultParagraphFont"/>
    <w:link w:val="Heading3"/>
    <w:uiPriority w:val="1"/>
    <w:rsid w:val="00691844"/>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691844"/>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691844"/>
    <w:rPr>
      <w:sz w:val="23"/>
      <w:szCs w:val="23"/>
    </w:rPr>
  </w:style>
  <w:style w:type="character" w:customStyle="1" w:styleId="BodyTextChar">
    <w:name w:val="Body Text Char"/>
    <w:basedOn w:val="DefaultParagraphFont"/>
    <w:link w:val="BodyText"/>
    <w:uiPriority w:val="1"/>
    <w:rsid w:val="00691844"/>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691844"/>
    <w:pPr>
      <w:spacing w:before="1"/>
      <w:ind w:left="1110" w:hanging="349"/>
    </w:pPr>
  </w:style>
  <w:style w:type="paragraph" w:customStyle="1" w:styleId="TableParagraph">
    <w:name w:val="Table Paragraph"/>
    <w:basedOn w:val="Normal"/>
    <w:uiPriority w:val="1"/>
    <w:qFormat/>
    <w:rsid w:val="00691844"/>
    <w:pPr>
      <w:ind w:lef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livemint.com/Industry/ZLqb6dEHp9nav1OsubWJQL/India-lag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origin/"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2485</Words>
  <Characters>14168</Characters>
  <Application>Microsoft Office Word</Application>
  <DocSecurity>0</DocSecurity>
  <Lines>118</Lines>
  <Paragraphs>33</Paragraphs>
  <ScaleCrop>false</ScaleCrop>
  <Company/>
  <LinksUpToDate>false</LinksUpToDate>
  <CharactersWithSpaces>16620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user-pc</cp:lastModifiedBy>
  <cp:revision>2</cp:revision>
  <dcterms:created xsi:type="dcterms:W3CDTF">2019-06-20T05:13:00Z</dcterms:created>
  <dcterms:modified xsi:type="dcterms:W3CDTF">2019-06-20T05:13:00Z</dcterms:modified>
</cp:coreProperties>
</file>